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4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123E35">
        <w:tc>
          <w:tcPr>
            <w:tcW w:w="509" w:type="dxa"/>
          </w:tcPr>
          <w:p w:rsidR="00123E35" w:rsidRDefault="005F2808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bookmarkStart w:id="0" w:name="ICS"/>
        <w:tc>
          <w:tcPr>
            <w:tcW w:w="8855" w:type="dxa"/>
          </w:tcPr>
          <w:p w:rsidR="00123E35" w:rsidRDefault="005F2808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r>
              <w:rPr>
                <w:rFonts w:ascii="黑体" w:eastAsia="黑体" w:hAnsi="黑体"/>
                <w:sz w:val="21"/>
                <w:szCs w:val="21"/>
              </w:rPr>
              <w:instrText>FORMTEXT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>点击此处添加</w:t>
            </w:r>
            <w:r>
              <w:rPr>
                <w:rFonts w:ascii="黑体" w:eastAsia="黑体" w:hAnsi="黑体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>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123E35">
        <w:tc>
          <w:tcPr>
            <w:tcW w:w="509" w:type="dxa"/>
          </w:tcPr>
          <w:p w:rsidR="00123E35" w:rsidRDefault="005F2808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CCS</w:t>
            </w:r>
            <w:r>
              <w:rPr>
                <w:rFonts w:ascii="Times New Roman" w:eastAsia="黑体" w:hAnsi="Times New Roman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bookmarkStart w:id="1" w:name="CSDN"/>
        <w:tc>
          <w:tcPr>
            <w:tcW w:w="8855" w:type="dxa"/>
          </w:tcPr>
          <w:p w:rsidR="00123E35" w:rsidRDefault="005F2808">
            <w:pPr>
              <w:pStyle w:val="afffe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r>
              <w:rPr>
                <w:rFonts w:ascii="Times New Roman" w:eastAsia="黑体" w:hAnsi="Times New Roman"/>
                <w:sz w:val="21"/>
                <w:szCs w:val="21"/>
              </w:rPr>
              <w:instrText>FORMTEXT</w:instrText>
            </w:r>
            <w:r>
              <w:rPr>
                <w:rFonts w:ascii="Times New Roman" w:eastAsia="黑体" w:hAnsi="Times New Roman"/>
                <w:sz w:val="21"/>
                <w:szCs w:val="21"/>
              </w:rPr>
            </w:r>
            <w:r>
              <w:rPr>
                <w:rFonts w:ascii="Times New Roman" w:eastAsia="黑体" w:hAnsi="Times New Roman"/>
                <w:sz w:val="21"/>
                <w:szCs w:val="21"/>
              </w:rPr>
              <w:fldChar w:fldCharType="separate"/>
            </w:r>
            <w:r>
              <w:rPr>
                <w:rFonts w:ascii="Times New Roman" w:eastAsia="黑体" w:hAnsi="Times New Roman"/>
                <w:sz w:val="21"/>
                <w:szCs w:val="21"/>
              </w:rPr>
              <w:t>点击此处添加</w:t>
            </w:r>
            <w:r>
              <w:rPr>
                <w:rFonts w:ascii="Times New Roman" w:eastAsia="黑体" w:hAnsi="Times New Roman"/>
                <w:sz w:val="21"/>
                <w:szCs w:val="21"/>
              </w:rPr>
              <w:t>CCS</w:t>
            </w:r>
            <w:r>
              <w:rPr>
                <w:rFonts w:ascii="Times New Roman" w:eastAsia="黑体" w:hAnsi="Times New Roman"/>
                <w:sz w:val="21"/>
                <w:szCs w:val="21"/>
              </w:rPr>
              <w:t>号</w:t>
            </w:r>
            <w:r>
              <w:rPr>
                <w:rFonts w:ascii="Times New Roman" w:eastAsia="黑体" w:hAnsi="Times New Roman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4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 w:firstRow="1" w:lastRow="0" w:firstColumn="1" w:lastColumn="0" w:noHBand="0" w:noVBand="1"/>
      </w:tblPr>
      <w:tblGrid>
        <w:gridCol w:w="6407"/>
      </w:tblGrid>
      <w:tr w:rsidR="00123E35">
        <w:tc>
          <w:tcPr>
            <w:tcW w:w="6407" w:type="dxa"/>
          </w:tcPr>
          <w:p w:rsidR="00123E35" w:rsidRDefault="005F2808">
            <w:pPr>
              <w:pStyle w:val="affffc"/>
              <w:framePr w:w="0" w:hRule="auto" w:wrap="auto" w:hAnchor="text" w:xAlign="left" w:yAlign="inline" w:anchorLock="0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32</w:t>
            </w:r>
            <w:r>
              <w:fldChar w:fldCharType="end"/>
            </w:r>
            <w:bookmarkEnd w:id="3"/>
          </w:p>
        </w:tc>
      </w:tr>
    </w:tbl>
    <w:p w:rsidR="00123E35" w:rsidRDefault="005F2808">
      <w:pPr>
        <w:pStyle w:val="affffd"/>
        <w:framePr w:w="9639" w:h="624" w:hRule="exact" w:hSpace="181" w:vSpace="181" w:wrap="around" w:hAnchor="page" w:x="1305" w:y="2269"/>
        <w:rPr>
          <w:rFonts w:ascii="黑体" w:eastAsia="黑体" w:hAnsi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ascii="黑体" w:eastAsia="黑体" w:hint="eastAsia"/>
          <w:b w:val="0"/>
          <w:w w:val="100"/>
          <w:sz w:val="48"/>
        </w:rPr>
        <w:t>江苏省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:rsidR="00123E35" w:rsidRDefault="005F2808">
      <w:pPr>
        <w:pStyle w:val="affffffffff"/>
        <w:framePr w:wrap="auto"/>
        <w:rPr>
          <w:lang w:val="fr-FR"/>
        </w:rPr>
      </w:pPr>
      <w:r>
        <w:rPr>
          <w:rFonts w:ascii="Times New Roman"/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32</w:t>
      </w:r>
      <w:r>
        <w:rPr>
          <w:lang w:val="fr-FR"/>
        </w:rPr>
        <w:t>/</w:t>
      </w:r>
      <w:r>
        <w:rPr>
          <w:rFonts w:ascii="Times New Roman"/>
          <w:lang w:val="fr-FR"/>
        </w:rPr>
        <w:t>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ascii="Times New Roman"/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bookmarkStart w:id="7" w:name="NSTD_CODE_B"/>
      <w:r>
        <w:rPr>
          <w:lang w:val="fr-FR"/>
        </w:rPr>
        <w:fldChar w:fldCharType="begin">
          <w:ffData>
            <w:name w:val="NSTD_CODE_B"/>
            <w:enabled/>
            <w:calcOnExit w:val="0"/>
            <w:textInput>
              <w:default w:val="2023"/>
            </w:textInput>
          </w:ffData>
        </w:fldChar>
      </w:r>
      <w:r>
        <w:rPr>
          <w:lang w:val="fr-FR"/>
        </w:rPr>
        <w:instrText>FORMTEXT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rPr>
          <w:lang w:val="fr-FR"/>
        </w:rPr>
        <w:t>2023</w:t>
      </w:r>
      <w:r>
        <w:rPr>
          <w:lang w:val="fr-FR"/>
        </w:rPr>
        <w:fldChar w:fldCharType="end"/>
      </w:r>
      <w:bookmarkEnd w:id="7"/>
    </w:p>
    <w:p w:rsidR="00123E35" w:rsidRDefault="005F2808">
      <w:pPr>
        <w:pStyle w:val="affffffffff0"/>
        <w:framePr w:wrap="auto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:rsidR="00123E35" w:rsidRDefault="005F2808">
      <w:pPr>
        <w:spacing w:line="240" w:lineRule="auto"/>
        <w:rPr>
          <w:rFonts w:ascii="黑体" w:eastAsia="黑体" w:hAnsi="黑体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123E35" w:rsidRDefault="00123E35">
      <w:pPr>
        <w:pStyle w:val="affffd"/>
        <w:framePr w:w="9639" w:h="6976" w:hRule="exact" w:hSpace="0" w:vSpace="0" w:wrap="around" w:hAnchor="page" w:y="6408"/>
        <w:jc w:val="center"/>
        <w:rPr>
          <w:rFonts w:ascii="黑体" w:eastAsia="黑体" w:hAnsi="黑体"/>
          <w:b w:val="0"/>
          <w:bCs w:val="0"/>
          <w:w w:val="100"/>
        </w:rPr>
      </w:pPr>
    </w:p>
    <w:p w:rsidR="00123E35" w:rsidRDefault="005F2808">
      <w:pPr>
        <w:pStyle w:val="affffffffff1"/>
        <w:framePr w:h="6974" w:hRule="exact" w:wrap="around" w:x="1419" w:anchorLock="1"/>
      </w:pPr>
      <w:r>
        <w:rPr>
          <w:rFonts w:hint="eastAsia"/>
        </w:rPr>
        <w:t>公立医疗机构互联网医院运营管理服务规范</w:t>
      </w:r>
    </w:p>
    <w:p w:rsidR="00123E35" w:rsidRDefault="00123E35">
      <w:pPr>
        <w:framePr w:w="9639" w:h="6974" w:hRule="exact" w:wrap="around" w:vAnchor="page" w:hAnchor="page" w:x="1419" w:y="6408" w:anchorLock="1"/>
        <w:ind w:left="-1418"/>
      </w:pPr>
    </w:p>
    <w:p w:rsidR="00123E35" w:rsidRDefault="005F2808">
      <w:pPr>
        <w:pStyle w:val="afffffff5"/>
        <w:framePr w:w="9639" w:h="6974" w:hRule="exact" w:wrap="around" w:vAnchor="page" w:hAnchor="page" w:x="1419" w:y="6408" w:anchorLock="1"/>
        <w:textAlignment w:val="bottom"/>
        <w:rPr>
          <w:rFonts w:ascii="黑体" w:eastAsia="黑体" w:hAnsi="黑体"/>
          <w:szCs w:val="28"/>
        </w:rPr>
      </w:pPr>
      <w:r>
        <w:rPr>
          <w:rFonts w:eastAsia="黑体"/>
          <w:b/>
          <w:bCs/>
          <w:szCs w:val="28"/>
        </w:rPr>
        <w:t>Public medical institutions Internet hospital operation management service standards</w:t>
      </w:r>
    </w:p>
    <w:p w:rsidR="00123E35" w:rsidRDefault="00123E35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:rsidR="00123E35" w:rsidRDefault="00123E35">
      <w:pPr>
        <w:pStyle w:val="afffffff5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:rsidR="00123E35" w:rsidRDefault="00123E35">
      <w:pPr>
        <w:pStyle w:val="afffffff5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</w:p>
    <w:bookmarkStart w:id="9" w:name="PLSH_DATE_Y"/>
    <w:p w:rsidR="00123E35" w:rsidRDefault="005F2808">
      <w:pPr>
        <w:pStyle w:val="afffffffffd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2023"/>
              <w:maxLength w:val="4"/>
            </w:textInput>
          </w:ffData>
        </w:fldChar>
      </w:r>
      <w:r>
        <w:rPr>
          <w:rFonts w:ascii="黑体"/>
        </w:rPr>
        <w:instrText>FORMTEXT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2023</w:t>
      </w:r>
      <w:r>
        <w:rPr>
          <w:rFonts w:ascii="黑体"/>
        </w:rPr>
        <w:fldChar w:fldCharType="end"/>
      </w:r>
      <w:bookmarkEnd w:id="9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0" w:name="PLSH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t>XX</w:t>
      </w:r>
      <w:r>
        <w:rPr>
          <w:rFonts w:ascii="黑体"/>
        </w:rPr>
        <w:fldChar w:fldCharType="end"/>
      </w:r>
      <w:bookmarkEnd w:id="10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PLSH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t>XX</w:t>
      </w:r>
      <w:r>
        <w:rPr>
          <w:rFonts w:ascii="黑体"/>
        </w:rPr>
        <w:fldChar w:fldCharType="end"/>
      </w:r>
      <w:bookmarkEnd w:id="11"/>
      <w:r>
        <w:rPr>
          <w:rFonts w:hint="eastAsia"/>
        </w:rPr>
        <w:t>发布</w:t>
      </w:r>
    </w:p>
    <w:bookmarkStart w:id="12" w:name="CROT_DATE_Y"/>
    <w:p w:rsidR="00123E35" w:rsidRDefault="005F2808">
      <w:pPr>
        <w:pStyle w:val="afffffffffe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2023"/>
              <w:maxLength w:val="4"/>
            </w:textInput>
          </w:ffData>
        </w:fldChar>
      </w:r>
      <w:r>
        <w:rPr>
          <w:rFonts w:ascii="黑体"/>
        </w:rPr>
        <w:instrText>FORMTEXT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2023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3" w:name="CROT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t>XX</w:t>
      </w:r>
      <w:r>
        <w:rPr>
          <w:rFonts w:ascii="黑体"/>
        </w:rPr>
        <w:fldChar w:fldCharType="end"/>
      </w:r>
      <w:bookmarkEnd w:id="13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4" w:name="CROT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t>XX</w:t>
      </w:r>
      <w:r>
        <w:rPr>
          <w:rFonts w:ascii="黑体"/>
        </w:rPr>
        <w:fldChar w:fldCharType="end"/>
      </w:r>
      <w:bookmarkEnd w:id="14"/>
      <w:r>
        <w:rPr>
          <w:rFonts w:hint="eastAsia"/>
        </w:rPr>
        <w:t>实施</w:t>
      </w:r>
    </w:p>
    <w:p w:rsidR="00123E35" w:rsidRDefault="005F2808">
      <w:pPr>
        <w:pStyle w:val="affffffff5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5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江苏省市场监督管理局</w:t>
      </w:r>
      <w:r>
        <w:rPr>
          <w:rFonts w:hAnsi="黑体"/>
          <w:w w:val="100"/>
          <w:sz w:val="28"/>
        </w:rPr>
        <w:fldChar w:fldCharType="end"/>
      </w:r>
      <w:bookmarkEnd w:id="15"/>
      <w:r>
        <w:rPr>
          <w:rFonts w:ascii="Times New Roman"/>
          <w:w w:val="100"/>
          <w:sz w:val="28"/>
        </w:rPr>
        <w:t>  </w:t>
      </w:r>
      <w:r>
        <w:rPr>
          <w:rStyle w:val="afffffffffff6"/>
          <w:rFonts w:hAnsi="黑体" w:hint="eastAsia"/>
          <w:position w:val="0"/>
        </w:rPr>
        <w:t>发</w:t>
      </w:r>
      <w:r>
        <w:rPr>
          <w:rStyle w:val="afffffffffff6"/>
          <w:rFonts w:hAnsi="黑体" w:hint="eastAsia"/>
          <w:spacing w:val="0"/>
          <w:position w:val="0"/>
        </w:rPr>
        <w:t>布</w:t>
      </w:r>
    </w:p>
    <w:p w:rsidR="00123E35" w:rsidRDefault="005F2808">
      <w:pPr>
        <w:rPr>
          <w:rFonts w:ascii="宋体" w:hAnsi="宋体"/>
          <w:sz w:val="28"/>
          <w:szCs w:val="28"/>
        </w:rPr>
        <w:sectPr w:rsidR="00123E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123E35" w:rsidRDefault="005F2808">
      <w:pPr>
        <w:pStyle w:val="affffff7"/>
        <w:spacing w:after="468"/>
      </w:pPr>
      <w:r>
        <w:rPr>
          <w:rFonts w:hint="eastAsia"/>
          <w:spacing w:val="320"/>
        </w:rPr>
        <w:lastRenderedPageBreak/>
        <w:t>目</w:t>
      </w:r>
      <w:r>
        <w:rPr>
          <w:rFonts w:hint="eastAsia"/>
        </w:rPr>
        <w:t>次</w:t>
      </w:r>
    </w:p>
    <w:p w:rsidR="00123E35" w:rsidRDefault="00123E35">
      <w:pPr>
        <w:pStyle w:val="10"/>
        <w:tabs>
          <w:tab w:val="right" w:leader="dot" w:pos="9354"/>
        </w:tabs>
      </w:pPr>
    </w:p>
    <w:p w:rsidR="00123E35" w:rsidRDefault="00123E35">
      <w:pPr>
        <w:pStyle w:val="afffb"/>
        <w:spacing w:line="360" w:lineRule="auto"/>
        <w:jc w:val="center"/>
        <w:rPr>
          <w:sz w:val="24"/>
          <w:szCs w:val="24"/>
        </w:rPr>
      </w:pPr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r>
        <w:rPr>
          <w:rFonts w:hAnsi="宋体" w:cs="宋体" w:hint="eastAsia"/>
        </w:rPr>
        <w:fldChar w:fldCharType="begin"/>
      </w:r>
      <w:r>
        <w:rPr>
          <w:rFonts w:hAnsi="宋体" w:cs="宋体" w:hint="eastAsia"/>
        </w:rPr>
        <w:instrText xml:space="preserve">TOC \o "1-2" \h \u </w:instrText>
      </w:r>
      <w:r>
        <w:rPr>
          <w:rFonts w:hAnsi="宋体" w:cs="宋体" w:hint="eastAsia"/>
        </w:rPr>
        <w:fldChar w:fldCharType="separate"/>
      </w:r>
      <w:hyperlink w:anchor="_Toc94" w:history="1">
        <w:r>
          <w:rPr>
            <w:rFonts w:hAnsi="宋体" w:cs="宋体" w:hint="eastAsia"/>
            <w:spacing w:val="320"/>
          </w:rPr>
          <w:t>前</w:t>
        </w:r>
        <w:r>
          <w:rPr>
            <w:rFonts w:hAnsi="宋体" w:cs="宋体" w:hint="eastAsia"/>
          </w:rPr>
          <w:t>言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_Toc94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III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11591" w:history="1"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t xml:space="preserve">  </w:t>
        </w:r>
        <w:r>
          <w:rPr>
            <w:rFonts w:hAnsi="宋体" w:cs="宋体" w:hint="eastAsia"/>
          </w:rPr>
          <w:t>范围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_Toc11591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31760" w:history="1">
        <w:r>
          <w:rPr>
            <w:rFonts w:hAnsi="宋体" w:cs="宋体" w:hint="eastAsia"/>
          </w:rPr>
          <w:t>2</w:t>
        </w:r>
        <w:r>
          <w:rPr>
            <w:rFonts w:hAnsi="宋体" w:cs="宋体" w:hint="eastAsia"/>
          </w:rPr>
          <w:t xml:space="preserve">  </w:t>
        </w:r>
        <w:r>
          <w:rPr>
            <w:rFonts w:hAnsi="宋体" w:cs="宋体" w:hint="eastAsia"/>
          </w:rPr>
          <w:t>规范性引用文件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_Toc31760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14678" w:history="1">
        <w:r>
          <w:rPr>
            <w:rFonts w:hAnsi="宋体" w:cs="宋体" w:hint="eastAsia"/>
          </w:rPr>
          <w:t>3</w:t>
        </w:r>
        <w:r>
          <w:rPr>
            <w:rFonts w:hAnsi="宋体" w:cs="宋体" w:hint="eastAsia"/>
          </w:rPr>
          <w:t xml:space="preserve">  </w:t>
        </w:r>
        <w:r>
          <w:rPr>
            <w:rFonts w:hAnsi="宋体" w:cs="宋体" w:hint="eastAsia"/>
          </w:rPr>
          <w:t>术语和定义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_Toc14678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1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17937" w:history="1">
        <w:r>
          <w:rPr>
            <w:rFonts w:hAnsi="宋体" w:cs="宋体" w:hint="eastAsia"/>
          </w:rPr>
          <w:t>4</w:t>
        </w:r>
        <w:r>
          <w:rPr>
            <w:rFonts w:hAnsi="宋体" w:cs="宋体" w:hint="eastAsia"/>
          </w:rPr>
          <w:t xml:space="preserve">  </w:t>
        </w:r>
        <w:r>
          <w:rPr>
            <w:rFonts w:hAnsi="宋体" w:cs="宋体" w:hint="eastAsia"/>
          </w:rPr>
          <w:t>人员要求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_Toc17937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2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19951" w:history="1">
        <w:r>
          <w:rPr>
            <w:rFonts w:hAnsi="宋体" w:cs="宋体" w:hint="eastAsia"/>
            <w:kern w:val="0"/>
          </w:rPr>
          <w:t xml:space="preserve">4.1  </w:t>
        </w:r>
        <w:r>
          <w:rPr>
            <w:rFonts w:hAnsi="宋体" w:cs="宋体" w:hint="eastAsia"/>
            <w:kern w:val="0"/>
          </w:rPr>
          <w:t>运营管理人员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_Toc19951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2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31001" w:history="1">
        <w:r>
          <w:rPr>
            <w:rFonts w:hAnsi="宋体" w:cs="宋体" w:hint="eastAsia"/>
            <w:kern w:val="0"/>
          </w:rPr>
          <w:t xml:space="preserve">4.2  </w:t>
        </w:r>
        <w:r>
          <w:rPr>
            <w:rFonts w:hAnsi="宋体" w:cs="宋体" w:hint="eastAsia"/>
            <w:kern w:val="0"/>
          </w:rPr>
          <w:t>诊疗服务人员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_Toc31001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2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2172" w:history="1">
        <w:r>
          <w:rPr>
            <w:rFonts w:hAnsi="宋体" w:cs="宋体" w:hint="eastAsia"/>
            <w:kern w:val="0"/>
          </w:rPr>
          <w:t xml:space="preserve">4.3  </w:t>
        </w:r>
        <w:r>
          <w:rPr>
            <w:rFonts w:hAnsi="宋体" w:cs="宋体" w:hint="eastAsia"/>
            <w:kern w:val="0"/>
          </w:rPr>
          <w:t>信息支撑人员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_Toc2172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2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23582" w:history="1">
        <w:r>
          <w:rPr>
            <w:rFonts w:hAnsi="宋体" w:cs="宋体" w:hint="eastAsia"/>
            <w:kern w:val="0"/>
          </w:rPr>
          <w:t xml:space="preserve">4.4  </w:t>
        </w:r>
        <w:r>
          <w:rPr>
            <w:rFonts w:hAnsi="宋体" w:cs="宋体" w:hint="eastAsia"/>
            <w:kern w:val="0"/>
          </w:rPr>
          <w:t>服务保障人员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_Toc23582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3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32396" w:history="1">
        <w:r>
          <w:rPr>
            <w:rFonts w:hAnsi="宋体" w:cs="宋体" w:hint="eastAsia"/>
          </w:rPr>
          <w:t>5</w:t>
        </w:r>
        <w:r>
          <w:rPr>
            <w:rFonts w:hAnsi="宋体" w:cs="宋体" w:hint="eastAsia"/>
          </w:rPr>
          <w:t xml:space="preserve">  </w:t>
        </w:r>
        <w:r>
          <w:rPr>
            <w:rFonts w:hAnsi="宋体" w:cs="宋体" w:hint="eastAsia"/>
          </w:rPr>
          <w:t>设施部门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_Toc32396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3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5939" w:history="1">
        <w:r>
          <w:rPr>
            <w:rFonts w:hAnsi="宋体" w:cs="宋体" w:hint="eastAsia"/>
            <w:kern w:val="0"/>
          </w:rPr>
          <w:t xml:space="preserve">5.1  </w:t>
        </w:r>
        <w:r>
          <w:rPr>
            <w:rFonts w:hAnsi="宋体" w:cs="宋体" w:hint="eastAsia"/>
            <w:kern w:val="0"/>
          </w:rPr>
          <w:t>部门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_Toc5939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3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1437" w:history="1">
        <w:r>
          <w:rPr>
            <w:rFonts w:hAnsi="宋体" w:cs="宋体" w:hint="eastAsia"/>
            <w:kern w:val="0"/>
          </w:rPr>
          <w:t xml:space="preserve">5.2  </w:t>
        </w:r>
        <w:r>
          <w:rPr>
            <w:rFonts w:hAnsi="宋体" w:cs="宋体" w:hint="eastAsia"/>
            <w:kern w:val="0"/>
          </w:rPr>
          <w:t>科目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_Toc1437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3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10417" w:history="1">
        <w:r>
          <w:rPr>
            <w:rFonts w:hAnsi="宋体" w:cs="宋体" w:hint="eastAsia"/>
            <w:kern w:val="0"/>
          </w:rPr>
          <w:t xml:space="preserve">5.3  </w:t>
        </w:r>
        <w:r>
          <w:rPr>
            <w:rFonts w:hAnsi="宋体" w:cs="宋体" w:hint="eastAsia"/>
            <w:kern w:val="0"/>
          </w:rPr>
          <w:t>设施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_Toc10417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3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28205" w:history="1">
        <w:r>
          <w:rPr>
            <w:rFonts w:hAnsi="宋体" w:cs="宋体" w:hint="eastAsia"/>
          </w:rPr>
          <w:t>6</w:t>
        </w:r>
        <w:r>
          <w:rPr>
            <w:rFonts w:hAnsi="宋体" w:cs="宋体" w:hint="eastAsia"/>
          </w:rPr>
          <w:t xml:space="preserve">  </w:t>
        </w:r>
        <w:r>
          <w:rPr>
            <w:rFonts w:hAnsi="宋体" w:cs="宋体" w:hint="eastAsia"/>
          </w:rPr>
          <w:t>管理内容及要求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_Toc28205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3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25729" w:history="1">
        <w:r>
          <w:rPr>
            <w:rFonts w:hAnsi="宋体" w:cs="宋体" w:hint="eastAsia"/>
            <w:kern w:val="0"/>
          </w:rPr>
          <w:t xml:space="preserve">6.1  </w:t>
        </w:r>
        <w:r>
          <w:rPr>
            <w:rFonts w:hAnsi="宋体" w:cs="宋体" w:hint="eastAsia"/>
            <w:kern w:val="0"/>
          </w:rPr>
          <w:t>制度建设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_Toc25729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4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29789" w:history="1">
        <w:r>
          <w:rPr>
            <w:rFonts w:hAnsi="宋体" w:cs="宋体" w:hint="eastAsia"/>
            <w:kern w:val="0"/>
          </w:rPr>
          <w:t xml:space="preserve">6.2  </w:t>
        </w:r>
        <w:r>
          <w:rPr>
            <w:rFonts w:hAnsi="宋体" w:cs="宋体" w:hint="eastAsia"/>
            <w:kern w:val="0"/>
          </w:rPr>
          <w:t>监督机制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_Toc29789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4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22192" w:history="1">
        <w:r>
          <w:rPr>
            <w:rFonts w:hAnsi="宋体" w:cs="宋体" w:hint="eastAsia"/>
            <w:kern w:val="0"/>
          </w:rPr>
          <w:t xml:space="preserve">6.3  </w:t>
        </w:r>
        <w:r>
          <w:rPr>
            <w:rFonts w:hAnsi="宋体" w:cs="宋体" w:hint="eastAsia"/>
            <w:kern w:val="0"/>
          </w:rPr>
          <w:t>业务规范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_Toc22192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4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31407" w:history="1">
        <w:r>
          <w:rPr>
            <w:rFonts w:hAnsi="宋体" w:cs="宋体" w:hint="eastAsia"/>
            <w:kern w:val="0"/>
          </w:rPr>
          <w:t xml:space="preserve">6.4  </w:t>
        </w:r>
        <w:r>
          <w:rPr>
            <w:rFonts w:hAnsi="宋体" w:cs="宋体" w:hint="eastAsia"/>
            <w:kern w:val="0"/>
          </w:rPr>
          <w:t>质量管理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_Toc31407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4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27581" w:history="1">
        <w:r>
          <w:rPr>
            <w:rFonts w:hAnsi="宋体" w:cs="宋体" w:hint="eastAsia"/>
            <w:kern w:val="0"/>
          </w:rPr>
          <w:t xml:space="preserve">6.5  </w:t>
        </w:r>
        <w:r>
          <w:rPr>
            <w:rFonts w:hAnsi="宋体" w:cs="宋体" w:hint="eastAsia"/>
            <w:kern w:val="0"/>
          </w:rPr>
          <w:t>运营推广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_Toc27581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5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1952" w:history="1">
        <w:r>
          <w:rPr>
            <w:rFonts w:hAnsi="宋体" w:cs="宋体" w:hint="eastAsia"/>
            <w:kern w:val="0"/>
          </w:rPr>
          <w:t xml:space="preserve">6.6  </w:t>
        </w:r>
        <w:r>
          <w:rPr>
            <w:rFonts w:hAnsi="宋体" w:cs="宋体" w:hint="eastAsia"/>
            <w:kern w:val="0"/>
          </w:rPr>
          <w:t>考评评估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_Toc1952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5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5184" w:history="1">
        <w:r>
          <w:rPr>
            <w:rFonts w:hAnsi="宋体" w:cs="宋体" w:hint="eastAsia"/>
            <w:kern w:val="0"/>
          </w:rPr>
          <w:t xml:space="preserve">6.7  </w:t>
        </w:r>
        <w:r>
          <w:rPr>
            <w:rFonts w:hAnsi="宋体" w:cs="宋体" w:hint="eastAsia"/>
            <w:kern w:val="0"/>
          </w:rPr>
          <w:t>安全管理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_Toc5184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6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1329" w:history="1">
        <w:r>
          <w:rPr>
            <w:rFonts w:hAnsi="宋体" w:cs="宋体" w:hint="eastAsia"/>
          </w:rPr>
          <w:t xml:space="preserve">7  </w:t>
        </w:r>
        <w:r>
          <w:rPr>
            <w:rFonts w:hAnsi="宋体" w:cs="宋体" w:hint="eastAsia"/>
          </w:rPr>
          <w:t>管理</w:t>
        </w:r>
        <w:r>
          <w:rPr>
            <w:rFonts w:hAnsi="宋体" w:cs="宋体" w:hint="eastAsia"/>
          </w:rPr>
          <w:t>评价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_Toc1329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7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1754" w:history="1">
        <w:r>
          <w:rPr>
            <w:rFonts w:hAnsi="宋体" w:cs="宋体" w:hint="eastAsia"/>
            <w:kern w:val="0"/>
          </w:rPr>
          <w:t xml:space="preserve">7.1  </w:t>
        </w:r>
        <w:r>
          <w:rPr>
            <w:rFonts w:hAnsi="宋体" w:cs="宋体" w:hint="eastAsia"/>
            <w:kern w:val="0"/>
          </w:rPr>
          <w:t>评价内容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_Toc1754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7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31133" w:history="1">
        <w:r>
          <w:rPr>
            <w:rFonts w:hAnsi="宋体" w:cs="宋体" w:hint="eastAsia"/>
            <w:kern w:val="0"/>
          </w:rPr>
          <w:t xml:space="preserve">7.2  </w:t>
        </w:r>
        <w:r>
          <w:rPr>
            <w:rFonts w:hAnsi="宋体" w:cs="宋体" w:hint="eastAsia"/>
            <w:kern w:val="0"/>
          </w:rPr>
          <w:t>评价方式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_Toc31133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7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6796" w:history="1">
        <w:r>
          <w:rPr>
            <w:rFonts w:hAnsi="宋体" w:cs="宋体" w:hint="eastAsia"/>
            <w:kern w:val="0"/>
          </w:rPr>
          <w:t xml:space="preserve">7.3  </w:t>
        </w:r>
        <w:r>
          <w:rPr>
            <w:rFonts w:hAnsi="宋体" w:cs="宋体" w:hint="eastAsia"/>
            <w:kern w:val="0"/>
          </w:rPr>
          <w:t>评价结论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_Toc6796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7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23"/>
        <w:tabs>
          <w:tab w:val="clear" w:pos="9344"/>
          <w:tab w:val="right" w:leader="dot" w:pos="8306"/>
        </w:tabs>
        <w:rPr>
          <w:rFonts w:hAnsi="宋体" w:cs="宋体"/>
        </w:rPr>
      </w:pPr>
      <w:hyperlink w:anchor="_Toc27337" w:history="1">
        <w:r>
          <w:rPr>
            <w:rFonts w:hAnsi="宋体" w:cs="宋体" w:hint="eastAsia"/>
            <w:kern w:val="0"/>
          </w:rPr>
          <w:t xml:space="preserve">7.4  </w:t>
        </w:r>
        <w:r>
          <w:rPr>
            <w:rFonts w:hAnsi="宋体" w:cs="宋体" w:hint="eastAsia"/>
            <w:kern w:val="0"/>
          </w:rPr>
          <w:t>结果应用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_Toc27337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7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10"/>
        <w:tabs>
          <w:tab w:val="right" w:leader="dot" w:pos="8306"/>
        </w:tabs>
        <w:rPr>
          <w:rFonts w:hAnsi="宋体" w:cs="宋体"/>
        </w:rPr>
      </w:pPr>
      <w:hyperlink w:anchor="_Toc17640" w:history="1">
        <w:r>
          <w:rPr>
            <w:rFonts w:hAnsi="宋体" w:cs="宋体" w:hint="eastAsia"/>
            <w:spacing w:val="105"/>
          </w:rPr>
          <w:t>参考文献</w:t>
        </w:r>
        <w:r>
          <w:rPr>
            <w:rFonts w:hAnsi="宋体" w:cs="宋体" w:hint="eastAsia"/>
          </w:rPr>
          <w:tab/>
        </w:r>
        <w:r>
          <w:rPr>
            <w:rFonts w:hAnsi="宋体" w:cs="宋体" w:hint="eastAsia"/>
          </w:rPr>
          <w:fldChar w:fldCharType="begin"/>
        </w:r>
        <w:r>
          <w:rPr>
            <w:rFonts w:hAnsi="宋体" w:cs="宋体" w:hint="eastAsia"/>
          </w:rPr>
          <w:instrText xml:space="preserve"> PAGEREF _Toc17640 \h </w:instrText>
        </w:r>
        <w:r>
          <w:rPr>
            <w:rFonts w:hAnsi="宋体" w:cs="宋体" w:hint="eastAsia"/>
          </w:rPr>
        </w:r>
        <w:r>
          <w:rPr>
            <w:rFonts w:hAnsi="宋体" w:cs="宋体" w:hint="eastAsia"/>
          </w:rPr>
          <w:fldChar w:fldCharType="separate"/>
        </w:r>
        <w:r>
          <w:rPr>
            <w:rFonts w:hAnsi="宋体" w:cs="宋体" w:hint="eastAsia"/>
          </w:rPr>
          <w:t>8</w:t>
        </w:r>
        <w:r>
          <w:rPr>
            <w:rFonts w:hAnsi="宋体" w:cs="宋体" w:hint="eastAsia"/>
          </w:rPr>
          <w:fldChar w:fldCharType="end"/>
        </w:r>
      </w:hyperlink>
    </w:p>
    <w:p w:rsidR="00123E35" w:rsidRDefault="005F2808">
      <w:pPr>
        <w:pStyle w:val="afffb"/>
        <w:spacing w:line="360" w:lineRule="auto"/>
        <w:jc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fldChar w:fldCharType="end"/>
      </w:r>
    </w:p>
    <w:p w:rsidR="00123E35" w:rsidRDefault="00123E35">
      <w:pPr>
        <w:pStyle w:val="afffb"/>
        <w:spacing w:line="360" w:lineRule="auto"/>
        <w:jc w:val="center"/>
        <w:rPr>
          <w:rFonts w:ascii="宋体" w:hAnsi="宋体" w:cs="宋体"/>
        </w:rPr>
        <w:sectPr w:rsidR="00123E35">
          <w:footerReference w:type="default" r:id="rId18"/>
          <w:pgSz w:w="11906" w:h="16838"/>
          <w:pgMar w:top="1440" w:right="1800" w:bottom="1440" w:left="1800" w:header="851" w:footer="992" w:gutter="0"/>
          <w:pgNumType w:fmt="upperRoman"/>
          <w:cols w:space="720"/>
          <w:docGrid w:type="lines" w:linePitch="312"/>
        </w:sectPr>
      </w:pPr>
    </w:p>
    <w:p w:rsidR="00123E35" w:rsidRDefault="005F2808">
      <w:pPr>
        <w:pStyle w:val="a6"/>
        <w:numPr>
          <w:ilvl w:val="0"/>
          <w:numId w:val="0"/>
        </w:numPr>
        <w:spacing w:before="900" w:after="468"/>
        <w:rPr>
          <w:rFonts w:eastAsia="宋体"/>
          <w:sz w:val="24"/>
          <w:szCs w:val="24"/>
        </w:rPr>
      </w:pPr>
      <w:bookmarkStart w:id="16" w:name="_Toc1904"/>
      <w:bookmarkStart w:id="17" w:name="_Toc94"/>
      <w:bookmarkStart w:id="18" w:name="_Hlk126437462"/>
      <w:bookmarkStart w:id="19" w:name="_Hlk126437431"/>
      <w:r>
        <w:rPr>
          <w:spacing w:val="320"/>
        </w:rPr>
        <w:lastRenderedPageBreak/>
        <w:t>前</w:t>
      </w:r>
      <w:r>
        <w:t>言</w:t>
      </w:r>
      <w:bookmarkEnd w:id="16"/>
      <w:bookmarkEnd w:id="17"/>
    </w:p>
    <w:p w:rsidR="00123E35" w:rsidRDefault="005F2808">
      <w:pPr>
        <w:pStyle w:val="afffff2"/>
        <w:ind w:firstLine="420"/>
        <w:rPr>
          <w:rFonts w:hint="eastAsia"/>
        </w:rPr>
      </w:pPr>
      <w:r>
        <w:rPr>
          <w:rFonts w:hint="eastAsia"/>
        </w:rPr>
        <w:t>本标准依据</w:t>
      </w:r>
      <w:r>
        <w:rPr>
          <w:rFonts w:hint="eastAsia"/>
        </w:rPr>
        <w:t xml:space="preserve"> </w:t>
      </w:r>
      <w:r>
        <w:rPr>
          <w:rFonts w:ascii="Times New Roman"/>
        </w:rPr>
        <w:t>GB</w:t>
      </w:r>
      <w:r>
        <w:rPr>
          <w:rFonts w:hint="eastAsia"/>
        </w:rPr>
        <w:t>/</w:t>
      </w:r>
      <w:r>
        <w:rPr>
          <w:rFonts w:ascii="Times New Roman"/>
        </w:rPr>
        <w:t>T1.1</w:t>
      </w:r>
      <w:r>
        <w:rPr>
          <w:rFonts w:ascii="Times New Roman" w:hint="eastAsia"/>
        </w:rPr>
        <w:t>—</w:t>
      </w:r>
      <w:r>
        <w:rPr>
          <w:rFonts w:ascii="Times New Roman"/>
        </w:rPr>
        <w:t>2020</w:t>
      </w:r>
      <w:r>
        <w:rPr>
          <w:rFonts w:hint="eastAsia"/>
        </w:rPr>
        <w:t>《标准化工作导则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ascii="Times New Roman"/>
        </w:rPr>
        <w:t>1</w:t>
      </w:r>
      <w:r>
        <w:rPr>
          <w:rFonts w:hint="eastAsia"/>
        </w:rPr>
        <w:t>部分：标准化文件的结构和起草规则》给出的规则进行起草。</w:t>
      </w:r>
    </w:p>
    <w:p w:rsidR="00AF0EA0" w:rsidRDefault="00AF0EA0">
      <w:pPr>
        <w:pStyle w:val="afffff2"/>
        <w:ind w:firstLine="420"/>
      </w:pPr>
      <w:bookmarkStart w:id="20" w:name="_GoBack"/>
      <w:bookmarkEnd w:id="20"/>
    </w:p>
    <w:p w:rsidR="00AF0EA0" w:rsidRDefault="00AF0EA0" w:rsidP="00AF0EA0">
      <w:pPr>
        <w:pStyle w:val="afffff2"/>
        <w:ind w:firstLine="420"/>
      </w:pPr>
      <w:r>
        <w:rPr>
          <w:rFonts w:hint="eastAsia"/>
        </w:rPr>
        <w:t>本文件由江苏省卫生健康委员会提出并组织实施。</w:t>
      </w:r>
    </w:p>
    <w:p w:rsidR="00AF0EA0" w:rsidRDefault="00AF0EA0" w:rsidP="00AF0EA0">
      <w:pPr>
        <w:pStyle w:val="afffff2"/>
        <w:ind w:firstLine="420"/>
        <w:rPr>
          <w:rFonts w:hint="eastAsia"/>
        </w:rPr>
      </w:pPr>
      <w:r>
        <w:rPr>
          <w:rFonts w:hint="eastAsia"/>
        </w:rPr>
        <w:t>本文件由江苏省卫生健康标准化技术委员会归口。</w:t>
      </w:r>
    </w:p>
    <w:p w:rsidR="00123E35" w:rsidRDefault="005F2808">
      <w:pPr>
        <w:pStyle w:val="afffff2"/>
        <w:ind w:firstLine="420"/>
      </w:pPr>
      <w:r>
        <w:rPr>
          <w:rFonts w:hint="eastAsia"/>
        </w:rPr>
        <w:t>本文件起草单位：</w:t>
      </w:r>
      <w:r>
        <w:rPr>
          <w:rFonts w:hint="eastAsia"/>
        </w:rPr>
        <w:t>江苏省人民医院、南京医科大学附属苏州医院、江苏亚寰软件股份有限公司、南京医科大学、江苏省疾病预防控制中心、江苏省卫生健康委员会。</w:t>
      </w:r>
    </w:p>
    <w:p w:rsidR="00123E35" w:rsidRDefault="005F2808">
      <w:pPr>
        <w:pStyle w:val="afffff2"/>
        <w:ind w:firstLine="420"/>
        <w:sectPr w:rsidR="00123E35">
          <w:pgSz w:w="11906" w:h="16838"/>
          <w:pgMar w:top="1440" w:right="1800" w:bottom="1440" w:left="1800" w:header="851" w:footer="992" w:gutter="0"/>
          <w:pgNumType w:fmt="upperRoman"/>
          <w:cols w:space="720"/>
          <w:docGrid w:type="lines" w:linePitch="312"/>
        </w:sectPr>
      </w:pPr>
      <w:r>
        <w:rPr>
          <w:rFonts w:hint="eastAsia"/>
        </w:rPr>
        <w:t>本文件主要起草人</w:t>
      </w:r>
      <w:r>
        <w:rPr>
          <w:rFonts w:hint="eastAsia"/>
        </w:rPr>
        <w:t>：</w:t>
      </w:r>
      <w:bookmarkStart w:id="21" w:name="_bookmark0"/>
      <w:bookmarkStart w:id="22" w:name="_Toc62742088"/>
      <w:bookmarkEnd w:id="18"/>
      <w:bookmarkEnd w:id="19"/>
      <w:bookmarkEnd w:id="21"/>
      <w:r>
        <w:rPr>
          <w:rFonts w:hint="eastAsia"/>
        </w:rPr>
        <w:t>丁强、刘云、陈彦、钱东福、陈亚、蒋昀洁、张成、焦阳阳、王可欣、谢欣照、吴子怡、吕昕怡、王迪、成荣、周昊阳。</w:t>
      </w:r>
    </w:p>
    <w:p w:rsidR="00123E35" w:rsidRDefault="005F2808">
      <w:pPr>
        <w:tabs>
          <w:tab w:val="left" w:pos="432"/>
          <w:tab w:val="left" w:pos="433"/>
        </w:tabs>
        <w:spacing w:before="70" w:line="360" w:lineRule="auto"/>
        <w:jc w:val="center"/>
        <w:rPr>
          <w:rFonts w:ascii="黑体" w:eastAsia="黑体" w:hAnsi="黑体"/>
          <w:sz w:val="32"/>
          <w:szCs w:val="32"/>
          <w:lang w:val="ca-ES"/>
        </w:rPr>
      </w:pPr>
      <w:bookmarkStart w:id="23" w:name="_Toc3603"/>
      <w:bookmarkStart w:id="24" w:name="_Toc62742089"/>
      <w:bookmarkEnd w:id="22"/>
      <w:r>
        <w:rPr>
          <w:rFonts w:ascii="黑体" w:eastAsia="黑体" w:hAnsi="黑体" w:hint="eastAsia"/>
          <w:sz w:val="32"/>
          <w:szCs w:val="32"/>
          <w:lang w:val="ca-ES"/>
        </w:rPr>
        <w:lastRenderedPageBreak/>
        <w:t>公立医疗机构互联网医院服务管理规范</w:t>
      </w:r>
      <w:bookmarkEnd w:id="23"/>
    </w:p>
    <w:p w:rsidR="00123E35" w:rsidRDefault="005F2808">
      <w:pPr>
        <w:pStyle w:val="affc"/>
        <w:numPr>
          <w:ilvl w:val="0"/>
          <w:numId w:val="0"/>
        </w:numPr>
        <w:spacing w:before="312" w:after="312"/>
      </w:pPr>
      <w:bookmarkStart w:id="25" w:name="_Toc9161"/>
      <w:bookmarkStart w:id="26" w:name="_Toc11591"/>
      <w:r>
        <w:rPr>
          <w:rFonts w:hint="eastAsia"/>
        </w:rPr>
        <w:t>1</w:t>
      </w:r>
      <w:r>
        <w:rPr>
          <w:rFonts w:hint="eastAsia"/>
        </w:rPr>
        <w:t xml:space="preserve">  </w:t>
      </w:r>
      <w:r>
        <w:rPr>
          <w:rFonts w:hint="eastAsia"/>
        </w:rPr>
        <w:t>范围</w:t>
      </w:r>
      <w:bookmarkEnd w:id="24"/>
      <w:bookmarkEnd w:id="25"/>
      <w:bookmarkEnd w:id="26"/>
    </w:p>
    <w:p w:rsidR="00123E35" w:rsidRDefault="005F2808">
      <w:pPr>
        <w:pStyle w:val="afffb"/>
        <w:autoSpaceDE w:val="0"/>
        <w:autoSpaceDN w:val="0"/>
        <w:adjustRightInd/>
        <w:spacing w:line="240" w:lineRule="auto"/>
        <w:ind w:firstLineChars="200" w:firstLine="420"/>
      </w:pPr>
      <w:r>
        <w:t>本</w:t>
      </w:r>
      <w:r>
        <w:rPr>
          <w:rFonts w:hint="eastAsia"/>
        </w:rPr>
        <w:t>文件</w:t>
      </w:r>
      <w:r>
        <w:t>规定了</w:t>
      </w:r>
      <w:r>
        <w:rPr>
          <w:rFonts w:hint="eastAsia"/>
        </w:rPr>
        <w:t>公立</w:t>
      </w:r>
      <w:r>
        <w:rPr>
          <w:rFonts w:hint="eastAsia"/>
          <w:lang w:val="ca-ES"/>
        </w:rPr>
        <w:t>医疗机构</w:t>
      </w:r>
      <w:r>
        <w:rPr>
          <w:rFonts w:hint="eastAsia"/>
        </w:rPr>
        <w:t>互联网医院的人员要求、设施</w:t>
      </w:r>
      <w:r>
        <w:rPr>
          <w:rFonts w:hint="eastAsia"/>
        </w:rPr>
        <w:t>部门</w:t>
      </w:r>
      <w:r>
        <w:rPr>
          <w:rFonts w:hint="eastAsia"/>
        </w:rPr>
        <w:t>、</w:t>
      </w:r>
      <w:r>
        <w:rPr>
          <w:rFonts w:hint="eastAsia"/>
        </w:rPr>
        <w:t>管理内容及要求</w:t>
      </w:r>
      <w:r>
        <w:rPr>
          <w:rFonts w:hint="eastAsia"/>
        </w:rPr>
        <w:t>、服务评价等方面的内容。</w:t>
      </w:r>
    </w:p>
    <w:p w:rsidR="00123E35" w:rsidRDefault="005F2808">
      <w:pPr>
        <w:pStyle w:val="afffb"/>
        <w:autoSpaceDE w:val="0"/>
        <w:autoSpaceDN w:val="0"/>
        <w:adjustRightInd/>
        <w:spacing w:line="240" w:lineRule="auto"/>
        <w:ind w:firstLineChars="200" w:firstLine="420"/>
        <w:rPr>
          <w:spacing w:val="-8"/>
        </w:rPr>
      </w:pPr>
      <w:r>
        <w:t>本</w:t>
      </w:r>
      <w:r>
        <w:rPr>
          <w:rFonts w:hint="eastAsia"/>
        </w:rPr>
        <w:t>文件</w:t>
      </w:r>
      <w:r>
        <w:t>适用于</w:t>
      </w:r>
      <w:r>
        <w:rPr>
          <w:rFonts w:hint="eastAsia"/>
        </w:rPr>
        <w:t>公立医疗机构互联网医院的</w:t>
      </w:r>
      <w:r>
        <w:rPr>
          <w:rFonts w:hint="eastAsia"/>
        </w:rPr>
        <w:t>运营</w:t>
      </w:r>
      <w:r>
        <w:rPr>
          <w:rFonts w:hint="eastAsia"/>
        </w:rPr>
        <w:t>管理、服务。非公立医疗机构互联网医院可参照执行。</w:t>
      </w:r>
    </w:p>
    <w:p w:rsidR="00123E35" w:rsidRDefault="005F2808">
      <w:pPr>
        <w:pStyle w:val="affc"/>
        <w:numPr>
          <w:ilvl w:val="0"/>
          <w:numId w:val="0"/>
        </w:numPr>
        <w:spacing w:before="312" w:after="312"/>
        <w:rPr>
          <w:szCs w:val="21"/>
        </w:rPr>
      </w:pPr>
      <w:bookmarkStart w:id="27" w:name="_Toc9117"/>
      <w:bookmarkStart w:id="28" w:name="_Toc12883"/>
      <w:bookmarkStart w:id="29" w:name="_Toc31760"/>
      <w:bookmarkStart w:id="30" w:name="_Toc22835"/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规范性引用文件</w:t>
      </w:r>
      <w:bookmarkEnd w:id="27"/>
      <w:bookmarkEnd w:id="28"/>
      <w:bookmarkEnd w:id="29"/>
      <w:bookmarkEnd w:id="30"/>
    </w:p>
    <w:p w:rsidR="00123E35" w:rsidRDefault="005F2808">
      <w:pPr>
        <w:pStyle w:val="afffb"/>
        <w:autoSpaceDE w:val="0"/>
        <w:autoSpaceDN w:val="0"/>
        <w:adjustRightInd/>
        <w:spacing w:line="240" w:lineRule="auto"/>
        <w:ind w:firstLineChars="200" w:firstLine="420"/>
      </w:pPr>
      <w:r>
        <w:rPr>
          <w:rFonts w:hint="eastAsia"/>
        </w:rPr>
        <w:t>下列文件对于本文件的应用是必不可少的。凡是注日期的引用文件，仅注日期的版本适用于本文件。凡是不注日期的引用文件</w:t>
      </w:r>
      <w:r>
        <w:rPr>
          <w:rFonts w:hint="eastAsia"/>
        </w:rPr>
        <w:t xml:space="preserve"> </w:t>
      </w:r>
      <w:r>
        <w:rPr>
          <w:rFonts w:hint="eastAsia"/>
        </w:rPr>
        <w:t>，其最新版本（包括所有的修改单）适用于本文件。</w:t>
      </w:r>
    </w:p>
    <w:p w:rsidR="00123E35" w:rsidRDefault="005F2808">
      <w:pPr>
        <w:pStyle w:val="afffb"/>
        <w:autoSpaceDE w:val="0"/>
        <w:autoSpaceDN w:val="0"/>
        <w:adjustRightInd/>
        <w:spacing w:line="240" w:lineRule="auto"/>
        <w:ind w:firstLineChars="200" w:firstLine="420"/>
      </w:pPr>
      <w:bookmarkStart w:id="31" w:name="_Hlk126437504"/>
      <w:r>
        <w:rPr>
          <w:rFonts w:ascii="Times New Roman" w:hAnsi="Times New Roman"/>
        </w:rPr>
        <w:t>DB35</w:t>
      </w:r>
      <w:r>
        <w:t>/</w:t>
      </w:r>
      <w:r>
        <w:rPr>
          <w:rFonts w:ascii="Times New Roman" w:hAnsi="Times New Roman"/>
        </w:rPr>
        <w:t>T</w:t>
      </w:r>
      <w:r>
        <w:t xml:space="preserve"> </w:t>
      </w:r>
      <w:r>
        <w:rPr>
          <w:rFonts w:ascii="Times New Roman" w:hAnsi="Times New Roman"/>
        </w:rPr>
        <w:t>2046</w:t>
      </w:r>
      <w:r>
        <w:rPr>
          <w:rFonts w:ascii="Times New Roman" w:hAnsi="Times New Roman" w:hint="eastAsia"/>
        </w:rPr>
        <w:t>—</w:t>
      </w:r>
      <w:r>
        <w:rPr>
          <w:rFonts w:ascii="Times New Roman" w:hAnsi="Times New Roman"/>
        </w:rPr>
        <w:t>2021</w:t>
      </w:r>
      <w:r>
        <w:rPr>
          <w:rFonts w:hint="eastAsia"/>
        </w:rPr>
        <w:t xml:space="preserve"> </w:t>
      </w:r>
      <w:r>
        <w:rPr>
          <w:rFonts w:hint="eastAsia"/>
        </w:rPr>
        <w:t>公立医疗机构互联网医院建设规范</w:t>
      </w:r>
      <w:bookmarkEnd w:id="31"/>
    </w:p>
    <w:p w:rsidR="00123E35" w:rsidRDefault="005F2808">
      <w:pPr>
        <w:pStyle w:val="affc"/>
        <w:numPr>
          <w:ilvl w:val="0"/>
          <w:numId w:val="0"/>
        </w:numPr>
        <w:spacing w:before="312" w:after="312"/>
        <w:rPr>
          <w:szCs w:val="21"/>
        </w:rPr>
      </w:pPr>
      <w:bookmarkStart w:id="32" w:name="_Toc16709"/>
      <w:bookmarkStart w:id="33" w:name="_Toc14678"/>
      <w:bookmarkStart w:id="34" w:name="_Toc62742090"/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术语和定义</w:t>
      </w:r>
      <w:bookmarkEnd w:id="32"/>
      <w:bookmarkEnd w:id="33"/>
      <w:bookmarkEnd w:id="34"/>
    </w:p>
    <w:p w:rsidR="00123E35" w:rsidRDefault="005F2808">
      <w:pPr>
        <w:adjustRightInd/>
        <w:ind w:firstLineChars="200" w:firstLine="420"/>
      </w:pPr>
      <w:r>
        <w:rPr>
          <w:rFonts w:hint="eastAsia"/>
        </w:rPr>
        <w:t>下列术语和定义适用于本文件。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9"/>
        <w:rPr>
          <w:rFonts w:hAnsi="黑体"/>
          <w:szCs w:val="21"/>
          <w:lang w:val="ca-ES"/>
        </w:rPr>
      </w:pPr>
      <w:bookmarkStart w:id="35" w:name="_Toc27723"/>
      <w:r>
        <w:rPr>
          <w:rFonts w:hAnsi="黑体" w:hint="eastAsia"/>
          <w:szCs w:val="21"/>
        </w:rPr>
        <w:t>3</w:t>
      </w:r>
      <w:r>
        <w:rPr>
          <w:rFonts w:hAnsi="黑体" w:hint="eastAsia"/>
          <w:szCs w:val="21"/>
          <w:lang w:val="ca-ES"/>
        </w:rPr>
        <w:t>.1</w:t>
      </w:r>
    </w:p>
    <w:p w:rsidR="00123E35" w:rsidRDefault="005F2808">
      <w:pPr>
        <w:pStyle w:val="afffff2"/>
        <w:ind w:firstLine="420"/>
        <w:rPr>
          <w:rFonts w:ascii="Times New Roman" w:eastAsia="黑体"/>
          <w:lang w:val="ca-ES"/>
        </w:rPr>
      </w:pPr>
      <w:r>
        <w:rPr>
          <w:rFonts w:ascii="Times New Roman" w:eastAsia="黑体"/>
          <w:lang w:val="ca-ES"/>
        </w:rPr>
        <w:t>互联网医院</w:t>
      </w:r>
      <w:r>
        <w:rPr>
          <w:rFonts w:ascii="Times New Roman" w:eastAsia="黑体"/>
          <w:lang w:val="ca-ES"/>
        </w:rPr>
        <w:t xml:space="preserve"> </w:t>
      </w:r>
      <w:proofErr w:type="spellStart"/>
      <w:r>
        <w:rPr>
          <w:rFonts w:ascii="Times New Roman" w:eastAsia="黑体"/>
        </w:rPr>
        <w:t>i</w:t>
      </w:r>
      <w:proofErr w:type="spellEnd"/>
      <w:r>
        <w:rPr>
          <w:rFonts w:ascii="Times New Roman" w:eastAsia="黑体"/>
          <w:lang w:val="ca-ES"/>
        </w:rPr>
        <w:t xml:space="preserve">nternet </w:t>
      </w:r>
      <w:r>
        <w:rPr>
          <w:rFonts w:ascii="Times New Roman" w:eastAsia="黑体"/>
        </w:rPr>
        <w:t>h</w:t>
      </w:r>
      <w:r>
        <w:rPr>
          <w:rFonts w:ascii="Times New Roman" w:eastAsia="黑体"/>
          <w:lang w:val="ca-ES"/>
        </w:rPr>
        <w:t>ospital</w:t>
      </w:r>
      <w:bookmarkEnd w:id="35"/>
    </w:p>
    <w:p w:rsidR="00123E35" w:rsidRDefault="005F2808">
      <w:pPr>
        <w:autoSpaceDE w:val="0"/>
        <w:autoSpaceDN w:val="0"/>
        <w:adjustRightInd/>
        <w:spacing w:line="24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指通过互联网技术提供医疗服务的一类医疗机构，按照《医疗机构管理条例》和《互联网医院管理办法（试行）》等法律法规进行管理。具体包括两种类型，一是实体医疗机构建设的互联网医院，二是第三方依托实体医疗机构设置的互联网医院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9"/>
        <w:rPr>
          <w:rFonts w:hAnsi="黑体"/>
          <w:szCs w:val="21"/>
          <w:lang w:val="ca-ES"/>
        </w:rPr>
      </w:pPr>
      <w:bookmarkStart w:id="36" w:name="_Toc3317"/>
      <w:r>
        <w:rPr>
          <w:rFonts w:hAnsi="黑体" w:hint="eastAsia"/>
          <w:szCs w:val="21"/>
          <w:lang w:val="ca-ES"/>
        </w:rPr>
        <w:t>3.2</w:t>
      </w:r>
    </w:p>
    <w:p w:rsidR="00123E35" w:rsidRDefault="005F2808">
      <w:pPr>
        <w:pStyle w:val="afffff2"/>
        <w:ind w:firstLine="420"/>
        <w:rPr>
          <w:rFonts w:ascii="Times New Roman" w:eastAsia="黑体"/>
        </w:rPr>
      </w:pPr>
      <w:r>
        <w:rPr>
          <w:rFonts w:ascii="Times New Roman" w:eastAsia="黑体"/>
          <w:lang w:val="ca-ES"/>
        </w:rPr>
        <w:t>互联网诊疗</w:t>
      </w:r>
      <w:r>
        <w:rPr>
          <w:rFonts w:ascii="Times New Roman" w:eastAsia="黑体"/>
        </w:rPr>
        <w:t xml:space="preserve"> internet-based diagnosis</w:t>
      </w:r>
      <w:bookmarkEnd w:id="36"/>
    </w:p>
    <w:p w:rsidR="00123E35" w:rsidRDefault="005F2808">
      <w:pPr>
        <w:pStyle w:val="affe"/>
        <w:numPr>
          <w:ilvl w:val="3"/>
          <w:numId w:val="0"/>
        </w:numPr>
        <w:spacing w:beforeLines="0" w:before="0" w:afterLines="0" w:after="0"/>
        <w:ind w:firstLineChars="200" w:firstLine="420"/>
        <w:rPr>
          <w:rFonts w:ascii="宋体" w:eastAsia="宋体" w:hAnsi="宋体"/>
          <w:kern w:val="2"/>
          <w:szCs w:val="21"/>
        </w:rPr>
      </w:pPr>
      <w:r>
        <w:rPr>
          <w:rFonts w:ascii="宋体" w:eastAsia="宋体" w:hAnsi="宋体" w:hint="eastAsia"/>
          <w:szCs w:val="21"/>
        </w:rPr>
        <w:t>医疗机构注册的医师通过互联网等信息技术开展部分常见病、</w:t>
      </w:r>
      <w:r>
        <w:rPr>
          <w:rFonts w:ascii="宋体" w:eastAsia="宋体" w:hAnsi="宋体" w:hint="eastAsia"/>
          <w:kern w:val="2"/>
          <w:szCs w:val="21"/>
        </w:rPr>
        <w:t>慢性病复诊和</w:t>
      </w:r>
      <w:r>
        <w:rPr>
          <w:rFonts w:ascii="宋体" w:eastAsia="宋体" w:hAnsi="宋体" w:hint="eastAsia"/>
          <w:kern w:val="2"/>
          <w:szCs w:val="21"/>
        </w:rPr>
        <w:t xml:space="preserve"> </w:t>
      </w:r>
      <w:r>
        <w:rPr>
          <w:rFonts w:ascii="宋体" w:eastAsia="宋体" w:hAnsi="宋体" w:hint="eastAsia"/>
          <w:kern w:val="2"/>
          <w:szCs w:val="21"/>
        </w:rPr>
        <w:t>“互联网＋”家庭医生签约服务。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9"/>
        <w:rPr>
          <w:rFonts w:hAnsi="黑体"/>
          <w:szCs w:val="21"/>
        </w:rPr>
      </w:pPr>
      <w:bookmarkStart w:id="37" w:name="_Toc9077"/>
      <w:r>
        <w:rPr>
          <w:rFonts w:hAnsi="黑体" w:hint="eastAsia"/>
          <w:szCs w:val="21"/>
        </w:rPr>
        <w:t>3</w:t>
      </w:r>
      <w:r>
        <w:rPr>
          <w:rFonts w:hAnsi="黑体" w:hint="eastAsia"/>
          <w:szCs w:val="21"/>
          <w:lang w:val="ca-ES"/>
        </w:rPr>
        <w:t>.</w:t>
      </w:r>
      <w:r>
        <w:rPr>
          <w:rFonts w:hAnsi="黑体" w:hint="eastAsia"/>
          <w:szCs w:val="21"/>
        </w:rPr>
        <w:t>3</w:t>
      </w:r>
    </w:p>
    <w:p w:rsidR="00123E35" w:rsidRDefault="005F2808">
      <w:pPr>
        <w:pStyle w:val="afffff2"/>
        <w:ind w:firstLine="420"/>
        <w:rPr>
          <w:rFonts w:ascii="Times New Roman" w:eastAsia="黑体"/>
          <w:lang w:val="ca-ES"/>
        </w:rPr>
      </w:pPr>
      <w:r>
        <w:rPr>
          <w:rFonts w:ascii="Times New Roman" w:eastAsia="黑体"/>
        </w:rPr>
        <w:t>线上质控</w:t>
      </w:r>
      <w:r>
        <w:rPr>
          <w:rFonts w:ascii="Times New Roman" w:eastAsia="黑体"/>
          <w:lang w:val="ca-ES"/>
        </w:rPr>
        <w:t xml:space="preserve"> </w:t>
      </w:r>
      <w:r>
        <w:rPr>
          <w:rFonts w:ascii="Times New Roman" w:eastAsia="黑体"/>
        </w:rPr>
        <w:t>o</w:t>
      </w:r>
      <w:r>
        <w:rPr>
          <w:rFonts w:ascii="Times New Roman" w:eastAsia="黑体"/>
          <w:lang w:val="ca-ES"/>
        </w:rPr>
        <w:t xml:space="preserve">nline </w:t>
      </w:r>
      <w:r>
        <w:rPr>
          <w:rFonts w:ascii="Times New Roman" w:eastAsia="黑体"/>
        </w:rPr>
        <w:t>q</w:t>
      </w:r>
      <w:r>
        <w:rPr>
          <w:rFonts w:ascii="Times New Roman" w:eastAsia="黑体"/>
          <w:lang w:val="ca-ES"/>
        </w:rPr>
        <w:t xml:space="preserve">uality </w:t>
      </w:r>
      <w:r>
        <w:rPr>
          <w:rFonts w:ascii="Times New Roman" w:eastAsia="黑体"/>
        </w:rPr>
        <w:t>c</w:t>
      </w:r>
      <w:r>
        <w:rPr>
          <w:rFonts w:ascii="Times New Roman" w:eastAsia="黑体"/>
          <w:lang w:val="ca-ES"/>
        </w:rPr>
        <w:t>ontrol</w:t>
      </w:r>
      <w:bookmarkEnd w:id="37"/>
    </w:p>
    <w:p w:rsidR="00123E35" w:rsidRDefault="005F2808">
      <w:pPr>
        <w:pStyle w:val="afffb"/>
        <w:autoSpaceDE w:val="0"/>
        <w:autoSpaceDN w:val="0"/>
        <w:adjustRightInd/>
        <w:spacing w:line="240" w:lineRule="auto"/>
        <w:ind w:firstLineChars="200" w:firstLine="420"/>
      </w:pPr>
      <w:bookmarkStart w:id="38" w:name="_bookmark1"/>
      <w:bookmarkStart w:id="39" w:name="_bookmark2"/>
      <w:bookmarkEnd w:id="38"/>
      <w:bookmarkEnd w:id="39"/>
      <w:r>
        <w:rPr>
          <w:rFonts w:hint="eastAsia"/>
        </w:rPr>
        <w:t>对互联网医院诊疗服务要素、过程和结果进行质量管理与控制。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9"/>
        <w:rPr>
          <w:rFonts w:hAnsi="黑体"/>
          <w:szCs w:val="21"/>
          <w:lang w:val="ca-ES"/>
        </w:rPr>
      </w:pPr>
      <w:bookmarkStart w:id="40" w:name="_Toc7534"/>
      <w:r>
        <w:rPr>
          <w:rFonts w:hAnsi="黑体" w:hint="eastAsia"/>
          <w:szCs w:val="21"/>
          <w:lang w:val="ca-ES"/>
        </w:rPr>
        <w:t>3.4</w:t>
      </w:r>
    </w:p>
    <w:p w:rsidR="00123E35" w:rsidRDefault="005F2808">
      <w:pPr>
        <w:pStyle w:val="afffff2"/>
        <w:ind w:firstLine="420"/>
        <w:rPr>
          <w:rFonts w:ascii="Times New Roman" w:eastAsia="黑体"/>
          <w:lang w:val="ca-ES"/>
        </w:rPr>
      </w:pPr>
      <w:r>
        <w:rPr>
          <w:rFonts w:ascii="Times New Roman" w:eastAsia="黑体"/>
        </w:rPr>
        <w:t>互联网医院监督平台</w:t>
      </w:r>
      <w:r>
        <w:rPr>
          <w:rFonts w:ascii="Times New Roman" w:eastAsia="黑体"/>
          <w:lang w:val="ca-ES"/>
        </w:rPr>
        <w:t xml:space="preserve"> </w:t>
      </w:r>
      <w:r>
        <w:rPr>
          <w:rFonts w:ascii="Times New Roman" w:eastAsia="黑体"/>
        </w:rPr>
        <w:t>s</w:t>
      </w:r>
      <w:r>
        <w:rPr>
          <w:rFonts w:ascii="Times New Roman" w:eastAsia="黑体"/>
          <w:lang w:val="ca-ES"/>
        </w:rPr>
        <w:t xml:space="preserve">upervision </w:t>
      </w:r>
      <w:r>
        <w:rPr>
          <w:rFonts w:ascii="Times New Roman" w:eastAsia="黑体"/>
        </w:rPr>
        <w:t>p</w:t>
      </w:r>
      <w:r>
        <w:rPr>
          <w:rFonts w:ascii="Times New Roman" w:eastAsia="黑体"/>
          <w:lang w:val="ca-ES"/>
        </w:rPr>
        <w:t xml:space="preserve">latform of </w:t>
      </w:r>
      <w:proofErr w:type="spellStart"/>
      <w:r>
        <w:rPr>
          <w:rFonts w:ascii="Times New Roman" w:eastAsia="黑体"/>
        </w:rPr>
        <w:t>i</w:t>
      </w:r>
      <w:proofErr w:type="spellEnd"/>
      <w:r>
        <w:rPr>
          <w:rFonts w:ascii="Times New Roman" w:eastAsia="黑体"/>
          <w:lang w:val="ca-ES"/>
        </w:rPr>
        <w:t xml:space="preserve">nternet </w:t>
      </w:r>
      <w:r>
        <w:rPr>
          <w:rFonts w:ascii="Times New Roman" w:eastAsia="黑体"/>
        </w:rPr>
        <w:t>h</w:t>
      </w:r>
      <w:r>
        <w:rPr>
          <w:rFonts w:ascii="Times New Roman" w:eastAsia="黑体"/>
          <w:lang w:val="ca-ES"/>
        </w:rPr>
        <w:t>ospitals</w:t>
      </w:r>
      <w:bookmarkEnd w:id="40"/>
    </w:p>
    <w:p w:rsidR="00123E35" w:rsidRDefault="005F2808">
      <w:pPr>
        <w:pStyle w:val="afffb"/>
        <w:autoSpaceDE w:val="0"/>
        <w:autoSpaceDN w:val="0"/>
        <w:adjustRightInd/>
        <w:spacing w:line="240" w:lineRule="auto"/>
        <w:ind w:firstLineChars="200" w:firstLine="420"/>
      </w:pPr>
      <w:r>
        <w:rPr>
          <w:rFonts w:hint="eastAsia"/>
        </w:rPr>
        <w:t>由省级卫生健康行政主管部门建立，</w:t>
      </w:r>
      <w:r>
        <w:rPr>
          <w:rFonts w:hint="eastAsia"/>
        </w:rPr>
        <w:t>对医疗、医药等方面的互联网医院业务进行监管，通过事前提醒、事中控制、事后追溯实现全过程监管，做到可查询、可追溯，同时保证访问、处理数据行为的可控、可管，确保对医疗机构的数据安全提供保障，确保患者的就医安全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9"/>
        <w:rPr>
          <w:rFonts w:hAnsi="黑体"/>
          <w:szCs w:val="21"/>
          <w:lang w:val="ca-ES"/>
        </w:rPr>
      </w:pPr>
      <w:bookmarkStart w:id="41" w:name="_Toc16968"/>
      <w:r>
        <w:rPr>
          <w:rFonts w:hAnsi="黑体" w:hint="eastAsia"/>
          <w:szCs w:val="21"/>
          <w:lang w:val="ca-ES"/>
        </w:rPr>
        <w:t>3.5</w:t>
      </w:r>
    </w:p>
    <w:p w:rsidR="00123E35" w:rsidRDefault="005F2808">
      <w:pPr>
        <w:pStyle w:val="afffff2"/>
        <w:ind w:firstLine="420"/>
        <w:rPr>
          <w:rFonts w:ascii="Times New Roman" w:eastAsia="黑体"/>
          <w:lang w:val="ca-ES"/>
        </w:rPr>
      </w:pPr>
      <w:r>
        <w:rPr>
          <w:rFonts w:ascii="Times New Roman" w:eastAsia="黑体"/>
        </w:rPr>
        <w:t>处方流转</w:t>
      </w:r>
      <w:r>
        <w:rPr>
          <w:rFonts w:ascii="Times New Roman" w:eastAsia="黑体"/>
          <w:lang w:val="ca-ES"/>
        </w:rPr>
        <w:t xml:space="preserve"> </w:t>
      </w:r>
      <w:r>
        <w:rPr>
          <w:rFonts w:ascii="Times New Roman" w:eastAsia="黑体"/>
        </w:rPr>
        <w:t>c</w:t>
      </w:r>
      <w:r>
        <w:rPr>
          <w:rFonts w:ascii="Times New Roman" w:eastAsia="黑体"/>
          <w:lang w:val="ca-ES"/>
        </w:rPr>
        <w:t xml:space="preserve">irculation of </w:t>
      </w:r>
      <w:r>
        <w:rPr>
          <w:rFonts w:ascii="Times New Roman" w:eastAsia="黑体"/>
        </w:rPr>
        <w:t>p</w:t>
      </w:r>
      <w:r>
        <w:rPr>
          <w:rFonts w:ascii="Times New Roman" w:eastAsia="黑体"/>
          <w:lang w:val="ca-ES"/>
        </w:rPr>
        <w:t>rescriptions</w:t>
      </w:r>
      <w:bookmarkEnd w:id="41"/>
    </w:p>
    <w:p w:rsidR="00123E35" w:rsidRDefault="005F2808">
      <w:pPr>
        <w:widowControl/>
        <w:adjustRightInd/>
        <w:spacing w:line="240" w:lineRule="auto"/>
        <w:ind w:firstLineChars="200" w:firstLine="420"/>
        <w:rPr>
          <w:lang w:val="ca-ES"/>
        </w:rPr>
      </w:pPr>
      <w:r>
        <w:rPr>
          <w:rFonts w:ascii="宋体" w:hAnsi="宋体" w:hint="eastAsia"/>
        </w:rPr>
        <w:lastRenderedPageBreak/>
        <w:t>电子处方在医疗、医药机构内及机构间发送、接收、互认的过程。</w:t>
      </w:r>
    </w:p>
    <w:p w:rsidR="00123E35" w:rsidRDefault="005F2808">
      <w:pPr>
        <w:pStyle w:val="affc"/>
        <w:numPr>
          <w:ilvl w:val="0"/>
          <w:numId w:val="0"/>
        </w:numPr>
        <w:spacing w:before="312" w:after="312"/>
        <w:rPr>
          <w:szCs w:val="21"/>
        </w:rPr>
      </w:pPr>
      <w:bookmarkStart w:id="42" w:name="_Toc31194"/>
      <w:bookmarkStart w:id="43" w:name="_Toc23277"/>
      <w:bookmarkStart w:id="44" w:name="_Toc17937"/>
      <w:bookmarkStart w:id="45" w:name="_Hlk126436370"/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人员要求</w:t>
      </w:r>
      <w:bookmarkEnd w:id="42"/>
      <w:bookmarkEnd w:id="43"/>
      <w:bookmarkEnd w:id="44"/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46" w:name="_Toc1391"/>
      <w:bookmarkStart w:id="47" w:name="_Toc19951"/>
      <w:r>
        <w:rPr>
          <w:rFonts w:hAnsi="黑体" w:hint="eastAsia"/>
          <w:szCs w:val="21"/>
        </w:rPr>
        <w:t xml:space="preserve">4.1 </w:t>
      </w:r>
      <w:r>
        <w:rPr>
          <w:rFonts w:hAnsi="黑体" w:hint="eastAsia"/>
          <w:szCs w:val="21"/>
        </w:rPr>
        <w:t xml:space="preserve"> </w:t>
      </w:r>
      <w:r>
        <w:rPr>
          <w:rFonts w:hAnsi="黑体" w:hint="eastAsia"/>
          <w:szCs w:val="21"/>
        </w:rPr>
        <w:t>运营管理人员</w:t>
      </w:r>
      <w:bookmarkEnd w:id="46"/>
      <w:bookmarkEnd w:id="47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4.1.1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配备要求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领导组长：院长</w:t>
      </w:r>
      <w:r>
        <w:rPr>
          <w:rFonts w:hint="eastAsia"/>
          <w:color w:val="000000"/>
          <w:sz w:val="21"/>
          <w:szCs w:val="21"/>
        </w:rPr>
        <w:t>/</w:t>
      </w:r>
      <w:r>
        <w:rPr>
          <w:rFonts w:hint="eastAsia"/>
          <w:color w:val="000000"/>
          <w:sz w:val="21"/>
          <w:szCs w:val="21"/>
        </w:rPr>
        <w:t>副院长</w:t>
      </w:r>
      <w:r>
        <w:rPr>
          <w:rFonts w:ascii="Times New Roman" w:hAnsi="Times New Roman" w:cs="Times New Roman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名</w:t>
      </w:r>
      <w:r>
        <w:rPr>
          <w:rFonts w:hint="eastAsia"/>
          <w:color w:val="000000"/>
          <w:sz w:val="21"/>
          <w:szCs w:val="21"/>
        </w:rPr>
        <w:t>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主管人员：由院长办公室、信息</w:t>
      </w:r>
      <w:r>
        <w:rPr>
          <w:rFonts w:hint="eastAsia"/>
          <w:color w:val="000000"/>
          <w:sz w:val="21"/>
          <w:szCs w:val="21"/>
        </w:rPr>
        <w:t>部门</w:t>
      </w:r>
      <w:r>
        <w:rPr>
          <w:rFonts w:hint="eastAsia"/>
          <w:color w:val="000000"/>
          <w:sz w:val="21"/>
          <w:szCs w:val="21"/>
        </w:rPr>
        <w:t>、医务</w:t>
      </w:r>
      <w:r>
        <w:rPr>
          <w:rFonts w:hint="eastAsia"/>
          <w:color w:val="000000"/>
          <w:sz w:val="21"/>
          <w:szCs w:val="21"/>
        </w:rPr>
        <w:t>部门</w:t>
      </w:r>
      <w:r>
        <w:rPr>
          <w:rFonts w:hint="eastAsia"/>
          <w:color w:val="000000"/>
          <w:sz w:val="21"/>
          <w:szCs w:val="21"/>
        </w:rPr>
        <w:t>、护理部</w:t>
      </w:r>
      <w:r>
        <w:rPr>
          <w:rFonts w:hint="eastAsia"/>
          <w:color w:val="000000"/>
          <w:sz w:val="21"/>
          <w:szCs w:val="21"/>
        </w:rPr>
        <w:t>门</w:t>
      </w:r>
      <w:r>
        <w:rPr>
          <w:rFonts w:hint="eastAsia"/>
          <w:color w:val="000000"/>
          <w:sz w:val="21"/>
          <w:szCs w:val="21"/>
        </w:rPr>
        <w:t>、药学部</w:t>
      </w:r>
      <w:r>
        <w:rPr>
          <w:rFonts w:hint="eastAsia"/>
          <w:color w:val="000000"/>
          <w:sz w:val="21"/>
          <w:szCs w:val="21"/>
        </w:rPr>
        <w:t>门</w:t>
      </w:r>
      <w:r>
        <w:rPr>
          <w:rFonts w:hint="eastAsia"/>
          <w:color w:val="000000"/>
          <w:sz w:val="21"/>
          <w:szCs w:val="21"/>
        </w:rPr>
        <w:t>、门诊、第三方建设公司等运营管理部门的主管人员组成。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工作小组：由信息</w:t>
      </w:r>
      <w:r>
        <w:rPr>
          <w:rFonts w:hint="eastAsia"/>
          <w:color w:val="000000"/>
          <w:sz w:val="21"/>
          <w:szCs w:val="21"/>
        </w:rPr>
        <w:t>部门</w:t>
      </w:r>
      <w:r>
        <w:rPr>
          <w:rFonts w:hint="eastAsia"/>
          <w:color w:val="000000"/>
          <w:sz w:val="21"/>
          <w:szCs w:val="21"/>
        </w:rPr>
        <w:t>、医务</w:t>
      </w:r>
      <w:r>
        <w:rPr>
          <w:rFonts w:hint="eastAsia"/>
          <w:color w:val="000000"/>
          <w:sz w:val="21"/>
          <w:szCs w:val="21"/>
        </w:rPr>
        <w:t>部门</w:t>
      </w:r>
      <w:r>
        <w:rPr>
          <w:rFonts w:hint="eastAsia"/>
          <w:color w:val="000000"/>
          <w:sz w:val="21"/>
          <w:szCs w:val="21"/>
        </w:rPr>
        <w:t>、护理部</w:t>
      </w:r>
      <w:r>
        <w:rPr>
          <w:rFonts w:hint="eastAsia"/>
          <w:color w:val="000000"/>
          <w:sz w:val="21"/>
          <w:szCs w:val="21"/>
        </w:rPr>
        <w:t>门</w:t>
      </w:r>
      <w:r>
        <w:rPr>
          <w:rFonts w:hint="eastAsia"/>
          <w:color w:val="000000"/>
          <w:sz w:val="21"/>
          <w:szCs w:val="21"/>
        </w:rPr>
        <w:t>、药学部</w:t>
      </w:r>
      <w:r>
        <w:rPr>
          <w:rFonts w:hint="eastAsia"/>
          <w:color w:val="000000"/>
          <w:sz w:val="21"/>
          <w:szCs w:val="21"/>
        </w:rPr>
        <w:t>门</w:t>
      </w:r>
      <w:r>
        <w:rPr>
          <w:rFonts w:hint="eastAsia"/>
          <w:color w:val="000000"/>
          <w:sz w:val="21"/>
          <w:szCs w:val="21"/>
        </w:rPr>
        <w:t>、门诊、第三方建设公司等部门的干事组成。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4.1.2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职能要求</w:t>
      </w:r>
    </w:p>
    <w:p w:rsidR="00123E35" w:rsidRDefault="005F2808">
      <w:pPr>
        <w:pStyle w:val="paragraph"/>
        <w:numPr>
          <w:ilvl w:val="0"/>
          <w:numId w:val="32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掌握互联网医院相关的政策和要求，负责互联网医院发展思路和方向；</w:t>
      </w:r>
    </w:p>
    <w:p w:rsidR="00123E35" w:rsidRDefault="005F2808">
      <w:pPr>
        <w:pStyle w:val="paragraph"/>
        <w:numPr>
          <w:ilvl w:val="0"/>
          <w:numId w:val="32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指导并协调组织医院相关部门推进互联网医院工作开展；</w:t>
      </w:r>
    </w:p>
    <w:p w:rsidR="00123E35" w:rsidRDefault="005F2808">
      <w:pPr>
        <w:pStyle w:val="paragraph"/>
        <w:numPr>
          <w:ilvl w:val="0"/>
          <w:numId w:val="32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出台互联网医院相关制度，保障互联网医院在线诊疗工作的规范、质量与安全；</w:t>
      </w:r>
    </w:p>
    <w:p w:rsidR="00123E35" w:rsidRDefault="005F2808">
      <w:pPr>
        <w:pStyle w:val="paragraph"/>
        <w:numPr>
          <w:ilvl w:val="0"/>
          <w:numId w:val="32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负责互联网医院相关的重大决策</w:t>
      </w:r>
      <w:r>
        <w:rPr>
          <w:rFonts w:hint="eastAsia"/>
          <w:color w:val="000000"/>
          <w:sz w:val="21"/>
          <w:szCs w:val="21"/>
        </w:rPr>
        <w:t>；</w:t>
      </w:r>
    </w:p>
    <w:p w:rsidR="00123E35" w:rsidRDefault="005F2808">
      <w:pPr>
        <w:pStyle w:val="paragraph"/>
        <w:numPr>
          <w:ilvl w:val="0"/>
          <w:numId w:val="32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对互联网医院运营进行阶段性考核、评价与优化。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48" w:name="_Toc7613"/>
      <w:bookmarkStart w:id="49" w:name="_Toc31001"/>
      <w:r>
        <w:rPr>
          <w:rFonts w:hAnsi="黑体" w:hint="eastAsia"/>
          <w:szCs w:val="21"/>
        </w:rPr>
        <w:t xml:space="preserve">4.2 </w:t>
      </w:r>
      <w:r>
        <w:rPr>
          <w:rFonts w:hAnsi="黑体" w:hint="eastAsia"/>
          <w:szCs w:val="21"/>
        </w:rPr>
        <w:t xml:space="preserve"> </w:t>
      </w:r>
      <w:r>
        <w:rPr>
          <w:rFonts w:hAnsi="黑体" w:hint="eastAsia"/>
          <w:szCs w:val="21"/>
        </w:rPr>
        <w:t>诊疗服务人员</w:t>
      </w:r>
      <w:bookmarkEnd w:id="48"/>
      <w:bookmarkEnd w:id="49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4.2.1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配备要求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医疗组：由实体医疗机构临床医生组成，线上科室应至少有</w:t>
      </w:r>
      <w:r>
        <w:rPr>
          <w:rFonts w:ascii="Times New Roman" w:hAnsi="Times New Roman" w:cs="Times New Roman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名</w:t>
      </w:r>
      <w:r>
        <w:rPr>
          <w:rFonts w:hint="eastAsia"/>
          <w:color w:val="000000"/>
          <w:sz w:val="21"/>
          <w:szCs w:val="21"/>
        </w:rPr>
        <w:t>高级职称</w:t>
      </w:r>
      <w:r>
        <w:rPr>
          <w:rFonts w:hint="eastAsia"/>
          <w:color w:val="000000"/>
          <w:sz w:val="21"/>
          <w:szCs w:val="21"/>
        </w:rPr>
        <w:t>的执业医师注册。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药学组：由实体医疗机构药师组成，确保业务时间</w:t>
      </w:r>
      <w:r>
        <w:rPr>
          <w:rFonts w:hint="eastAsia"/>
          <w:color w:val="000000"/>
          <w:sz w:val="21"/>
          <w:szCs w:val="21"/>
        </w:rPr>
        <w:t>至少有</w:t>
      </w:r>
      <w:r>
        <w:rPr>
          <w:rFonts w:ascii="Times New Roman" w:hAnsi="Times New Roman" w:cs="Times New Roman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名取得药师及</w:t>
      </w:r>
      <w:r>
        <w:rPr>
          <w:rFonts w:hint="eastAsia"/>
          <w:sz w:val="21"/>
          <w:szCs w:val="21"/>
        </w:rPr>
        <w:t>药学专业技术职务的</w:t>
      </w:r>
      <w:r>
        <w:rPr>
          <w:rFonts w:hint="eastAsia"/>
          <w:color w:val="000000"/>
          <w:sz w:val="21"/>
          <w:szCs w:val="21"/>
        </w:rPr>
        <w:t>药师在岗审核处方。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4.2.2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职能要求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医疗组：</w:t>
      </w:r>
    </w:p>
    <w:p w:rsidR="00123E35" w:rsidRDefault="005F2808">
      <w:pPr>
        <w:pStyle w:val="paragraph"/>
        <w:numPr>
          <w:ilvl w:val="0"/>
          <w:numId w:val="33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应做好线上健康咨询与网络复诊的服务，包括图文、电话、视频等多种形式；</w:t>
      </w:r>
    </w:p>
    <w:p w:rsidR="00123E35" w:rsidRDefault="005F2808">
      <w:pPr>
        <w:pStyle w:val="paragraph"/>
        <w:numPr>
          <w:ilvl w:val="0"/>
          <w:numId w:val="33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应开展线上科普宣教活动，宣传常见病、多发病的预防知识和相关的健康教育内容</w:t>
      </w:r>
      <w:r>
        <w:rPr>
          <w:rFonts w:hint="eastAsia"/>
          <w:color w:val="000000"/>
          <w:sz w:val="21"/>
          <w:szCs w:val="21"/>
        </w:rPr>
        <w:t>；</w:t>
      </w:r>
    </w:p>
    <w:p w:rsidR="00123E35" w:rsidRDefault="005F2808">
      <w:pPr>
        <w:pStyle w:val="paragraph"/>
        <w:numPr>
          <w:ilvl w:val="0"/>
          <w:numId w:val="33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尊重患者权利，注意病人隐私保护，对首诊、急症、重症或不适应线上复诊的患者，及时引导患者到医院就诊</w:t>
      </w:r>
      <w:r>
        <w:rPr>
          <w:rFonts w:hint="eastAsia"/>
          <w:color w:val="000000"/>
          <w:sz w:val="21"/>
          <w:szCs w:val="21"/>
        </w:rPr>
        <w:t>；</w:t>
      </w:r>
    </w:p>
    <w:p w:rsidR="00123E35" w:rsidRDefault="005F2808">
      <w:pPr>
        <w:pStyle w:val="paragraph"/>
        <w:numPr>
          <w:ilvl w:val="0"/>
          <w:numId w:val="33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对适用于线上复诊的病人，要做到科学诊断和治疗，合</w:t>
      </w:r>
      <w:r>
        <w:rPr>
          <w:rFonts w:hint="eastAsia"/>
          <w:color w:val="000000"/>
          <w:sz w:val="21"/>
          <w:szCs w:val="21"/>
        </w:rPr>
        <w:t>理用药，并按规范认真书写线上处方和病历资料。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药学组：</w:t>
      </w:r>
    </w:p>
    <w:p w:rsidR="00123E35" w:rsidRDefault="005F2808">
      <w:pPr>
        <w:pStyle w:val="paragraph"/>
        <w:numPr>
          <w:ilvl w:val="0"/>
          <w:numId w:val="34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负责线上处方的审方工作，确保电子处方的质量与安全；</w:t>
      </w:r>
    </w:p>
    <w:p w:rsidR="00123E35" w:rsidRDefault="005F2808">
      <w:pPr>
        <w:pStyle w:val="paragraph"/>
        <w:numPr>
          <w:ilvl w:val="0"/>
          <w:numId w:val="34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承担互联网医院的药品目录管理工作；</w:t>
      </w:r>
    </w:p>
    <w:p w:rsidR="00123E35" w:rsidRDefault="005F2808">
      <w:pPr>
        <w:pStyle w:val="paragraph"/>
        <w:numPr>
          <w:ilvl w:val="0"/>
          <w:numId w:val="34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落实互联网医院的药品引进评审制度。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50" w:name="_Toc2172"/>
      <w:bookmarkStart w:id="51" w:name="_Toc28125"/>
      <w:r>
        <w:rPr>
          <w:rFonts w:hAnsi="黑体" w:hint="eastAsia"/>
          <w:szCs w:val="21"/>
        </w:rPr>
        <w:t xml:space="preserve">4.3 </w:t>
      </w:r>
      <w:r>
        <w:rPr>
          <w:rFonts w:hAnsi="黑体" w:hint="eastAsia"/>
          <w:szCs w:val="21"/>
        </w:rPr>
        <w:t xml:space="preserve"> </w:t>
      </w:r>
      <w:r>
        <w:rPr>
          <w:rFonts w:hAnsi="黑体" w:hint="eastAsia"/>
          <w:szCs w:val="21"/>
        </w:rPr>
        <w:t>信息支撑人员</w:t>
      </w:r>
      <w:bookmarkEnd w:id="50"/>
      <w:bookmarkEnd w:id="51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4.3.1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配备要求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应根据互联网医院实际运营情况，配备信息</w:t>
      </w:r>
      <w:proofErr w:type="gramStart"/>
      <w:r>
        <w:rPr>
          <w:rFonts w:hint="eastAsia"/>
          <w:color w:val="000000"/>
          <w:sz w:val="21"/>
          <w:szCs w:val="21"/>
        </w:rPr>
        <w:t>处专业</w:t>
      </w:r>
      <w:proofErr w:type="gramEnd"/>
      <w:r>
        <w:rPr>
          <w:rFonts w:hint="eastAsia"/>
          <w:color w:val="000000"/>
          <w:sz w:val="21"/>
          <w:szCs w:val="21"/>
        </w:rPr>
        <w:t>技术人员，也可由第三方</w:t>
      </w:r>
      <w:r>
        <w:rPr>
          <w:rFonts w:hint="eastAsia"/>
          <w:color w:val="000000"/>
          <w:sz w:val="21"/>
          <w:szCs w:val="21"/>
        </w:rPr>
        <w:t>共</w:t>
      </w:r>
      <w:r>
        <w:rPr>
          <w:rFonts w:hint="eastAsia"/>
          <w:color w:val="000000"/>
          <w:sz w:val="21"/>
          <w:szCs w:val="21"/>
        </w:rPr>
        <w:t>建企业提供信息技术人员。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4.3.2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职能要求</w:t>
      </w:r>
    </w:p>
    <w:p w:rsidR="00123E35" w:rsidRDefault="005F2808">
      <w:pPr>
        <w:pStyle w:val="paragraph"/>
        <w:numPr>
          <w:ilvl w:val="0"/>
          <w:numId w:val="35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确保互联网医院的信息系统运行稳定、安全和高效，满足互联网医院管理和临床工作的需要；</w:t>
      </w:r>
    </w:p>
    <w:p w:rsidR="00123E35" w:rsidRDefault="005F2808">
      <w:pPr>
        <w:pStyle w:val="paragraph"/>
        <w:numPr>
          <w:ilvl w:val="0"/>
          <w:numId w:val="35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对互联网医院的信息安全建设工作提供支持；</w:t>
      </w:r>
    </w:p>
    <w:p w:rsidR="00123E35" w:rsidRDefault="005F2808">
      <w:pPr>
        <w:pStyle w:val="paragraph"/>
        <w:numPr>
          <w:ilvl w:val="0"/>
          <w:numId w:val="35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与第三方共建公司进行信息技术交流，开发完善互联网医院服务功能，与院内现有信息系统对接。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52" w:name="_Toc5074"/>
      <w:bookmarkStart w:id="53" w:name="_Toc23582"/>
      <w:r>
        <w:rPr>
          <w:rFonts w:hAnsi="黑体" w:hint="eastAsia"/>
          <w:szCs w:val="21"/>
        </w:rPr>
        <w:t xml:space="preserve">4.4 </w:t>
      </w:r>
      <w:r>
        <w:rPr>
          <w:rFonts w:hAnsi="黑体" w:hint="eastAsia"/>
          <w:szCs w:val="21"/>
        </w:rPr>
        <w:t xml:space="preserve"> </w:t>
      </w:r>
      <w:r>
        <w:rPr>
          <w:rFonts w:hAnsi="黑体" w:hint="eastAsia"/>
          <w:szCs w:val="21"/>
        </w:rPr>
        <w:t>服务保障人员</w:t>
      </w:r>
      <w:bookmarkEnd w:id="52"/>
      <w:bookmarkEnd w:id="53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4.4.1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配备要求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应根据互联网医院实际运营情况，配备医生助手，也可由第三方</w:t>
      </w:r>
      <w:r>
        <w:rPr>
          <w:rFonts w:hint="eastAsia"/>
          <w:color w:val="000000"/>
          <w:sz w:val="21"/>
          <w:szCs w:val="21"/>
        </w:rPr>
        <w:t>共</w:t>
      </w:r>
      <w:r>
        <w:rPr>
          <w:rFonts w:hint="eastAsia"/>
          <w:color w:val="000000"/>
          <w:sz w:val="21"/>
          <w:szCs w:val="21"/>
        </w:rPr>
        <w:t>建企业提供线下驻场人员。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4.4.2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职能要求</w:t>
      </w:r>
    </w:p>
    <w:p w:rsidR="00123E35" w:rsidRDefault="005F2808">
      <w:pPr>
        <w:pStyle w:val="paragraph"/>
        <w:numPr>
          <w:ilvl w:val="0"/>
          <w:numId w:val="36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互联网医院的品牌包装与线上线下宣传推广；</w:t>
      </w:r>
    </w:p>
    <w:p w:rsidR="00123E35" w:rsidRDefault="005F2808">
      <w:pPr>
        <w:pStyle w:val="paragraph"/>
        <w:numPr>
          <w:ilvl w:val="0"/>
          <w:numId w:val="36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接受患者电话咨询，解答患者疑惑，指导</w:t>
      </w:r>
      <w:r>
        <w:rPr>
          <w:rFonts w:hint="eastAsia"/>
          <w:color w:val="000000"/>
          <w:sz w:val="21"/>
          <w:szCs w:val="21"/>
        </w:rPr>
        <w:t>患者</w:t>
      </w:r>
      <w:r>
        <w:rPr>
          <w:rFonts w:hint="eastAsia"/>
          <w:color w:val="000000"/>
          <w:sz w:val="21"/>
          <w:szCs w:val="21"/>
        </w:rPr>
        <w:t>使用互联网医院；</w:t>
      </w:r>
    </w:p>
    <w:p w:rsidR="00123E35" w:rsidRDefault="005F2808">
      <w:pPr>
        <w:pStyle w:val="paragraph"/>
        <w:numPr>
          <w:ilvl w:val="0"/>
          <w:numId w:val="36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提醒医生及时接诊，回复患者信息</w:t>
      </w:r>
      <w:r>
        <w:rPr>
          <w:rFonts w:hint="eastAsia"/>
          <w:color w:val="000000"/>
          <w:sz w:val="21"/>
          <w:szCs w:val="21"/>
        </w:rPr>
        <w:t>；</w:t>
      </w:r>
    </w:p>
    <w:p w:rsidR="00123E35" w:rsidRDefault="005F2808">
      <w:pPr>
        <w:pStyle w:val="paragraph"/>
        <w:numPr>
          <w:ilvl w:val="0"/>
          <w:numId w:val="36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通过网络平台了解患者的基本信息和需求点，发现反馈问题</w:t>
      </w:r>
      <w:bookmarkEnd w:id="45"/>
      <w:r>
        <w:rPr>
          <w:rFonts w:hint="eastAsia"/>
          <w:color w:val="000000"/>
          <w:sz w:val="21"/>
          <w:szCs w:val="21"/>
        </w:rPr>
        <w:t>。</w:t>
      </w:r>
    </w:p>
    <w:p w:rsidR="00123E35" w:rsidRDefault="005F2808">
      <w:pPr>
        <w:pStyle w:val="affc"/>
        <w:numPr>
          <w:ilvl w:val="0"/>
          <w:numId w:val="0"/>
        </w:numPr>
        <w:spacing w:before="312" w:after="312"/>
        <w:rPr>
          <w:szCs w:val="21"/>
        </w:rPr>
      </w:pPr>
      <w:bookmarkStart w:id="54" w:name="_Toc31400"/>
      <w:bookmarkStart w:id="55" w:name="_Toc32396"/>
      <w:bookmarkStart w:id="56" w:name="_Hlk126436472"/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设施部门</w:t>
      </w:r>
      <w:bookmarkEnd w:id="54"/>
      <w:bookmarkEnd w:id="55"/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57" w:name="_Toc10482"/>
      <w:bookmarkStart w:id="58" w:name="_Toc5939"/>
      <w:bookmarkEnd w:id="56"/>
      <w:r>
        <w:rPr>
          <w:rFonts w:hAnsi="黑体" w:hint="eastAsia"/>
          <w:szCs w:val="21"/>
        </w:rPr>
        <w:t>5.1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部门</w:t>
      </w:r>
      <w:bookmarkEnd w:id="57"/>
      <w:bookmarkEnd w:id="58"/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kern w:val="0"/>
          <w:lang w:bidi="ar"/>
        </w:rPr>
        <w:t>应参照《互联网医院基本标准（试行）》，</w:t>
      </w:r>
      <w:r>
        <w:rPr>
          <w:rFonts w:ascii="宋体" w:hAnsi="宋体" w:cs="宋体" w:hint="eastAsia"/>
          <w:kern w:val="0"/>
        </w:rPr>
        <w:t>设置临床科室、医疗质量管理、信息技术服务与药学服务部门。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5.1.1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临床科室</w:t>
      </w:r>
    </w:p>
    <w:p w:rsidR="00123E35" w:rsidRDefault="005F2808">
      <w:pPr>
        <w:pStyle w:val="affe"/>
        <w:numPr>
          <w:ilvl w:val="3"/>
          <w:numId w:val="0"/>
        </w:numPr>
        <w:spacing w:beforeLines="0" w:before="0" w:afterLines="0" w:after="0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互联网医院根据开展业务内容设置相应临床科室，并与所依托的实体医疗机构临床科室保持一致。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5.1.2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医疗质量管理</w:t>
      </w:r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  <w:kern w:val="0"/>
          <w:lang w:bidi="ar"/>
        </w:rPr>
      </w:pPr>
      <w:r>
        <w:rPr>
          <w:rFonts w:ascii="宋体" w:hAnsi="宋体" w:cs="宋体" w:hint="eastAsia"/>
          <w:kern w:val="0"/>
          <w:lang w:bidi="ar"/>
        </w:rPr>
        <w:t>负责医院的医疗质量管理等工作，对各个工作环节质量总体监控，保障医疗质量安全。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5.1.3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信息技术服务</w:t>
      </w:r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负责信息化建设、信息系统维护及信息资源管理等工作，保障医疗信息安全。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5.1.4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药学服务</w:t>
      </w:r>
    </w:p>
    <w:p w:rsidR="00123E35" w:rsidRDefault="005F280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负责有关的药事管理和药学专业服务工作，包括处方审核、药物配送、不良反应监测等。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59" w:name="_Toc1437"/>
      <w:bookmarkStart w:id="60" w:name="_Toc28384"/>
      <w:r>
        <w:rPr>
          <w:rFonts w:hAnsi="黑体" w:hint="eastAsia"/>
          <w:szCs w:val="21"/>
        </w:rPr>
        <w:t>5.2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科目</w:t>
      </w:r>
      <w:bookmarkEnd w:id="59"/>
      <w:bookmarkEnd w:id="60"/>
    </w:p>
    <w:p w:rsidR="00123E35" w:rsidRDefault="005F2808">
      <w:pPr>
        <w:widowControl/>
        <w:shd w:val="clear" w:color="auto" w:fill="FFFFFF"/>
        <w:adjustRightInd/>
        <w:spacing w:line="24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hd w:val="clear" w:color="auto" w:fill="FFFFFF"/>
        </w:rPr>
        <w:t>应根据开展业务内容确定诊疗科目，不得超出所依托的实体医疗机构诊疗科目范围。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61" w:name="_Toc32552"/>
      <w:bookmarkStart w:id="62" w:name="_Toc10417"/>
      <w:r>
        <w:rPr>
          <w:rFonts w:hAnsi="黑体" w:hint="eastAsia"/>
          <w:szCs w:val="21"/>
        </w:rPr>
        <w:t>5.3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设施</w:t>
      </w:r>
      <w:bookmarkEnd w:id="61"/>
      <w:bookmarkEnd w:id="62"/>
    </w:p>
    <w:p w:rsidR="00123E35" w:rsidRDefault="005F2808">
      <w:pPr>
        <w:adjustRightInd/>
        <w:spacing w:line="240" w:lineRule="auto"/>
        <w:ind w:firstLineChars="200" w:firstLine="420"/>
      </w:pPr>
      <w:bookmarkStart w:id="63" w:name="_Toc12144"/>
      <w:r>
        <w:rPr>
          <w:rFonts w:ascii="宋体" w:hAnsi="宋体" w:cs="宋体" w:hint="eastAsia"/>
          <w:kern w:val="0"/>
          <w:lang w:bidi="ar"/>
        </w:rPr>
        <w:lastRenderedPageBreak/>
        <w:t>应参照《互联网医院基本标准（试行）》进行配备。</w:t>
      </w:r>
    </w:p>
    <w:p w:rsidR="00123E35" w:rsidRDefault="005F2808">
      <w:pPr>
        <w:pStyle w:val="affc"/>
        <w:numPr>
          <w:ilvl w:val="0"/>
          <w:numId w:val="0"/>
        </w:numPr>
        <w:spacing w:before="312" w:after="312"/>
        <w:rPr>
          <w:szCs w:val="21"/>
        </w:rPr>
      </w:pPr>
      <w:bookmarkStart w:id="64" w:name="_Toc27341"/>
      <w:bookmarkStart w:id="65" w:name="_Toc28205"/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管理内容及要求</w:t>
      </w:r>
      <w:bookmarkEnd w:id="64"/>
      <w:bookmarkEnd w:id="65"/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66" w:name="_Toc19030"/>
      <w:bookmarkStart w:id="67" w:name="_Toc25729"/>
      <w:r>
        <w:rPr>
          <w:rFonts w:hAnsi="黑体" w:hint="eastAsia"/>
          <w:szCs w:val="21"/>
        </w:rPr>
        <w:t>6.1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制度建设</w:t>
      </w:r>
      <w:bookmarkEnd w:id="66"/>
      <w:bookmarkEnd w:id="67"/>
    </w:p>
    <w:p w:rsidR="00123E35" w:rsidRDefault="005F2808">
      <w:pPr>
        <w:numPr>
          <w:ilvl w:val="0"/>
          <w:numId w:val="37"/>
        </w:numPr>
        <w:adjustRightInd/>
        <w:spacing w:line="240" w:lineRule="auto"/>
        <w:ind w:left="0" w:firstLineChars="200" w:firstLine="420"/>
        <w:jc w:val="left"/>
        <w:rPr>
          <w:rFonts w:ascii="宋体" w:hAnsi="宋体" w:cs="宋体"/>
          <w:kern w:val="0"/>
          <w:lang w:bidi="ca-ES"/>
        </w:rPr>
      </w:pPr>
      <w:r>
        <w:rPr>
          <w:rFonts w:ascii="宋体" w:hAnsi="宋体" w:cs="宋体" w:hint="eastAsia"/>
          <w:kern w:val="0"/>
          <w:lang w:bidi="ca-ES"/>
        </w:rPr>
        <w:t>应根据国家政策文件，建立健全互联网医院规范制度，包括医生排班、服务规范、岗位职责、绩效考核、人才培训、医疗质量安全、突发状况预防处置等方面；</w:t>
      </w:r>
    </w:p>
    <w:p w:rsidR="00123E35" w:rsidRDefault="005F2808">
      <w:pPr>
        <w:numPr>
          <w:ilvl w:val="0"/>
          <w:numId w:val="37"/>
        </w:numPr>
        <w:adjustRightInd/>
        <w:spacing w:line="240" w:lineRule="auto"/>
        <w:ind w:left="0" w:firstLineChars="200" w:firstLine="420"/>
        <w:jc w:val="left"/>
        <w:rPr>
          <w:rFonts w:ascii="宋体" w:hAnsi="宋体" w:cs="宋体"/>
          <w:kern w:val="0"/>
          <w:lang w:bidi="ca-ES"/>
        </w:rPr>
      </w:pPr>
      <w:r>
        <w:rPr>
          <w:rFonts w:ascii="宋体" w:hAnsi="宋体" w:cs="宋体" w:hint="eastAsia"/>
          <w:kern w:val="0"/>
          <w:lang w:bidi="ca-ES"/>
        </w:rPr>
        <w:t>制度编制完毕需征求参考多方意见进一步修改形成正式文件，送分管院长审核后，报送院长签批；</w:t>
      </w:r>
    </w:p>
    <w:p w:rsidR="00123E35" w:rsidRDefault="005F2808">
      <w:pPr>
        <w:numPr>
          <w:ilvl w:val="0"/>
          <w:numId w:val="37"/>
        </w:numPr>
        <w:adjustRightInd/>
        <w:spacing w:line="240" w:lineRule="auto"/>
        <w:ind w:left="0" w:firstLineChars="200" w:firstLine="420"/>
        <w:jc w:val="left"/>
        <w:rPr>
          <w:rFonts w:ascii="宋体" w:hAnsi="宋体" w:cs="宋体"/>
          <w:kern w:val="0"/>
          <w:lang w:bidi="ca-ES"/>
        </w:rPr>
      </w:pPr>
      <w:r>
        <w:rPr>
          <w:rFonts w:ascii="宋体" w:hAnsi="宋体" w:cs="宋体" w:hint="eastAsia"/>
          <w:kern w:val="0"/>
          <w:lang w:bidi="ca-ES"/>
        </w:rPr>
        <w:t>应组织相关职工具体了解制度与规范内容；</w:t>
      </w:r>
    </w:p>
    <w:p w:rsidR="00123E35" w:rsidRDefault="005F2808">
      <w:pPr>
        <w:numPr>
          <w:ilvl w:val="0"/>
          <w:numId w:val="37"/>
        </w:numPr>
        <w:adjustRightInd/>
        <w:spacing w:line="240" w:lineRule="auto"/>
        <w:ind w:left="0" w:firstLineChars="200" w:firstLine="420"/>
        <w:jc w:val="left"/>
        <w:rPr>
          <w:rFonts w:ascii="宋体" w:hAnsi="宋体" w:cs="宋体"/>
          <w:kern w:val="0"/>
          <w:lang w:bidi="ca-ES"/>
        </w:rPr>
      </w:pPr>
      <w:r>
        <w:rPr>
          <w:rFonts w:ascii="宋体" w:hAnsi="宋体" w:cs="宋体" w:hint="eastAsia"/>
          <w:kern w:val="0"/>
          <w:lang w:bidi="ca-ES"/>
        </w:rPr>
        <w:t>实施过程中，发现管理制度有不完善的，应根据实际情况进行修改或废止。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68" w:name="_Toc7296"/>
      <w:bookmarkStart w:id="69" w:name="_Toc29789"/>
      <w:r>
        <w:rPr>
          <w:rFonts w:hAnsi="黑体" w:hint="eastAsia"/>
          <w:szCs w:val="21"/>
        </w:rPr>
        <w:t>6.2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监督机制</w:t>
      </w:r>
      <w:bookmarkEnd w:id="68"/>
      <w:bookmarkEnd w:id="69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6.2.1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信息公开机制</w:t>
      </w:r>
    </w:p>
    <w:p w:rsidR="00123E35" w:rsidRDefault="005F2808">
      <w:pPr>
        <w:pStyle w:val="40"/>
        <w:ind w:leftChars="0" w:left="0"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kern w:val="0"/>
          <w:lang w:bidi="ar"/>
        </w:rPr>
        <w:t>应定期公开互联网医院的执业资质、人员信息、服务项目、收费标准以及相关许可、检查、考核评估和行政处罚等信息，确保信息公开的真实性、完整性。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6.2.2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风险预警评估机制</w:t>
      </w:r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  <w:kern w:val="0"/>
          <w:lang w:bidi="ar"/>
        </w:rPr>
      </w:pPr>
      <w:r>
        <w:rPr>
          <w:rFonts w:ascii="宋体" w:hAnsi="宋体" w:cs="宋体" w:hint="eastAsia"/>
          <w:kern w:val="0"/>
          <w:lang w:bidi="ar"/>
        </w:rPr>
        <w:t>应建立识别、预警、处置、恢复全流程的风险应对机制，做好医疗纠纷、舆情隐患在内的风险事件管理；</w:t>
      </w:r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  <w:kern w:val="0"/>
          <w:lang w:bidi="ar"/>
        </w:rPr>
      </w:pPr>
      <w:r>
        <w:rPr>
          <w:rFonts w:ascii="宋体" w:hAnsi="宋体" w:cs="宋体" w:hint="eastAsia"/>
          <w:kern w:val="0"/>
          <w:lang w:bidi="ar"/>
        </w:rPr>
        <w:t>应建立医疗卫生风险分级管控机制，宜借助信息化手段形成统一的医疗卫生服务质量、安全和费用风险监测评估网络。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70" w:name="_Toc2847"/>
      <w:bookmarkStart w:id="71" w:name="_Toc22192"/>
      <w:r>
        <w:rPr>
          <w:rFonts w:hAnsi="黑体" w:hint="eastAsia"/>
          <w:szCs w:val="21"/>
        </w:rPr>
        <w:t>6.3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业务规范</w:t>
      </w:r>
      <w:bookmarkEnd w:id="70"/>
      <w:bookmarkEnd w:id="71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bookmarkStart w:id="72" w:name="_Toc12118"/>
      <w:r>
        <w:rPr>
          <w:rFonts w:hAnsi="黑体" w:hint="eastAsia"/>
          <w:szCs w:val="21"/>
        </w:rPr>
        <w:t>6.3.1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线上</w:t>
      </w:r>
      <w:bookmarkEnd w:id="72"/>
      <w:r>
        <w:rPr>
          <w:rFonts w:hAnsi="黑体" w:hint="eastAsia"/>
          <w:szCs w:val="21"/>
        </w:rPr>
        <w:t>问诊</w:t>
      </w:r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应严格按照《</w:t>
      </w:r>
      <w:r>
        <w:rPr>
          <w:rFonts w:ascii="宋体" w:hAnsi="宋体" w:cs="宋体" w:hint="eastAsia"/>
          <w:kern w:val="0"/>
          <w:lang w:bidi="ar"/>
        </w:rPr>
        <w:t>互联网诊疗管理办法（试行）》规定</w:t>
      </w:r>
      <w:r>
        <w:rPr>
          <w:rFonts w:ascii="宋体" w:hAnsi="宋体" w:cs="宋体" w:hint="eastAsia"/>
          <w:kern w:val="0"/>
          <w:lang w:bidi="ar"/>
        </w:rPr>
        <w:t>开展</w:t>
      </w:r>
      <w:r>
        <w:rPr>
          <w:rFonts w:ascii="宋体" w:hAnsi="宋体" w:cs="宋体" w:hint="eastAsia"/>
        </w:rPr>
        <w:t>线上复诊。</w:t>
      </w:r>
      <w:r>
        <w:rPr>
          <w:rFonts w:ascii="宋体" w:hAnsi="宋体" w:cs="宋体" w:hint="eastAsia"/>
          <w:kern w:val="0"/>
          <w:lang w:bidi="ar"/>
        </w:rPr>
        <w:t>医师应当掌握患者病历资料，确定患者在实体医疗机构明确诊断为常见病、慢性病后，可以针对相同诊断进行复诊；当患者出现病情变化需要医务人员亲自诊查时，应当立即终止互联网诊疗活动，引导患者到实体医疗机构就诊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bookmarkStart w:id="73" w:name="_Toc13656"/>
      <w:r>
        <w:rPr>
          <w:rFonts w:hAnsi="黑体" w:hint="eastAsia"/>
          <w:szCs w:val="21"/>
        </w:rPr>
        <w:t>6.3.2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电子处方</w:t>
      </w:r>
      <w:bookmarkEnd w:id="73"/>
    </w:p>
    <w:p w:rsidR="00123E35" w:rsidRDefault="005F2808">
      <w:pPr>
        <w:adjustRightInd/>
        <w:spacing w:line="240" w:lineRule="auto"/>
        <w:ind w:firstLineChars="200" w:firstLine="420"/>
      </w:pPr>
      <w:r>
        <w:rPr>
          <w:rFonts w:ascii="宋体" w:hAnsi="宋体" w:cs="宋体" w:hint="eastAsia"/>
        </w:rPr>
        <w:t>医务人员宜参考《互联网医院基本标准（试行）》《处方管理办法》等处方管理规定为部分常见病、慢性病患者在线开具处方。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bookmarkStart w:id="74" w:name="_Toc12852"/>
      <w:r>
        <w:rPr>
          <w:rFonts w:hAnsi="黑体" w:hint="eastAsia"/>
          <w:szCs w:val="21"/>
        </w:rPr>
        <w:t>6.3.3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药品配送</w:t>
      </w:r>
      <w:bookmarkEnd w:id="74"/>
    </w:p>
    <w:p w:rsidR="00123E35" w:rsidRDefault="005F2808">
      <w:pPr>
        <w:widowControl/>
        <w:adjustRightInd/>
        <w:spacing w:line="24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应督促第三方药品配送物流企业对药品各配送环节</w:t>
      </w:r>
      <w:r>
        <w:rPr>
          <w:rFonts w:ascii="宋体" w:hAnsi="宋体" w:cs="宋体" w:hint="eastAsia"/>
          <w:kern w:val="0"/>
        </w:rPr>
        <w:t>进行管理</w:t>
      </w:r>
      <w:r>
        <w:rPr>
          <w:rFonts w:ascii="宋体" w:hAnsi="宋体" w:cs="宋体" w:hint="eastAsia"/>
          <w:kern w:val="0"/>
        </w:rPr>
        <w:t>；保障药品的可追溯性，确保配送药品的安全、及时、有效。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bookmarkStart w:id="75" w:name="_Toc1171"/>
      <w:r>
        <w:rPr>
          <w:rFonts w:hAnsi="黑体" w:hint="eastAsia"/>
          <w:szCs w:val="21"/>
        </w:rPr>
        <w:t>6.3.4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慢病管理</w:t>
      </w:r>
      <w:bookmarkEnd w:id="75"/>
    </w:p>
    <w:p w:rsidR="00123E35" w:rsidRDefault="005F2808">
      <w:pPr>
        <w:widowControl/>
        <w:adjustRightInd/>
        <w:spacing w:line="24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应建立制度化、多样化的线上慢病管理随访与科普功能，延伸线下服务。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bookmarkStart w:id="76" w:name="_Toc3288"/>
      <w:r>
        <w:rPr>
          <w:rFonts w:hAnsi="黑体" w:hint="eastAsia"/>
          <w:szCs w:val="21"/>
        </w:rPr>
        <w:t>6.3.5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远程医疗</w:t>
      </w:r>
      <w:bookmarkEnd w:id="76"/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应参考《远程医疗服务管理规范（试行）》，安排具备相应资质和技术能力的医务人员，按照相关</w:t>
      </w:r>
      <w:r>
        <w:rPr>
          <w:rFonts w:ascii="宋体" w:hAnsi="宋体" w:cs="宋体" w:hint="eastAsia"/>
        </w:rPr>
        <w:t>法律法规</w:t>
      </w:r>
      <w:r>
        <w:rPr>
          <w:rFonts w:ascii="宋体" w:hAnsi="宋体" w:cs="宋体" w:hint="eastAsia"/>
        </w:rPr>
        <w:t>和诊疗规范的要求，提供远程医疗服务。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77" w:name="_Toc10658"/>
      <w:bookmarkStart w:id="78" w:name="_Toc31407"/>
      <w:r>
        <w:rPr>
          <w:rFonts w:hAnsi="黑体" w:hint="eastAsia"/>
          <w:szCs w:val="21"/>
        </w:rPr>
        <w:t xml:space="preserve">6.4 </w:t>
      </w:r>
      <w:r>
        <w:rPr>
          <w:rFonts w:hAnsi="黑体" w:hint="eastAsia"/>
          <w:szCs w:val="21"/>
        </w:rPr>
        <w:t xml:space="preserve"> </w:t>
      </w:r>
      <w:r>
        <w:rPr>
          <w:rFonts w:hAnsi="黑体" w:hint="eastAsia"/>
          <w:szCs w:val="21"/>
        </w:rPr>
        <w:t>质量管理</w:t>
      </w:r>
      <w:bookmarkEnd w:id="77"/>
      <w:bookmarkEnd w:id="78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6.4.1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基础质量管理</w:t>
      </w:r>
    </w:p>
    <w:p w:rsidR="00123E35" w:rsidRDefault="005F2808" w:rsidP="00AF0EA0">
      <w:pPr>
        <w:pStyle w:val="affff1"/>
        <w:widowControl/>
        <w:shd w:val="clear" w:color="auto" w:fill="FFFFFF"/>
        <w:adjustRightInd/>
        <w:spacing w:beforeLines="50" w:before="156" w:beforeAutospacing="0" w:afterLines="50" w:after="156" w:afterAutospacing="0" w:line="240" w:lineRule="auto"/>
        <w:rPr>
          <w:rFonts w:ascii="黑体" w:eastAsia="黑体" w:hAnsi="黑体" w:cs="黑体"/>
          <w:kern w:val="2"/>
          <w:sz w:val="21"/>
        </w:rPr>
      </w:pPr>
      <w:r>
        <w:rPr>
          <w:rFonts w:ascii="黑体" w:eastAsia="黑体" w:hAnsi="黑体" w:cs="黑体" w:hint="eastAsia"/>
          <w:kern w:val="2"/>
          <w:sz w:val="21"/>
        </w:rPr>
        <w:t>6.4.1.1</w:t>
      </w:r>
      <w:r>
        <w:rPr>
          <w:rFonts w:ascii="黑体" w:eastAsia="黑体" w:hAnsi="黑体" w:cs="黑体" w:hint="eastAsia"/>
          <w:kern w:val="2"/>
          <w:sz w:val="21"/>
        </w:rPr>
        <w:t xml:space="preserve">  </w:t>
      </w:r>
      <w:r>
        <w:rPr>
          <w:rFonts w:ascii="黑体" w:eastAsia="黑体" w:hAnsi="黑体" w:cs="黑体" w:hint="eastAsia"/>
          <w:kern w:val="2"/>
          <w:sz w:val="21"/>
        </w:rPr>
        <w:t>人员设置</w:t>
      </w:r>
    </w:p>
    <w:p w:rsidR="00123E35" w:rsidRDefault="005F2808">
      <w:pPr>
        <w:pStyle w:val="affff1"/>
        <w:widowControl/>
        <w:shd w:val="clear" w:color="auto" w:fill="FFFFFF"/>
        <w:adjustRightInd/>
        <w:spacing w:beforeAutospacing="0" w:afterAutospacing="0" w:line="240" w:lineRule="auto"/>
        <w:ind w:firstLineChars="200" w:firstLine="420"/>
        <w:rPr>
          <w:rFonts w:ascii="宋体" w:hAnsi="宋体" w:cs="宋体"/>
          <w:kern w:val="2"/>
          <w:sz w:val="21"/>
        </w:rPr>
      </w:pPr>
      <w:r>
        <w:rPr>
          <w:rFonts w:ascii="宋体" w:hAnsi="宋体" w:cs="宋体" w:hint="eastAsia"/>
          <w:kern w:val="2"/>
          <w:sz w:val="21"/>
        </w:rPr>
        <w:t>包括从业人员调配、招聘、录用、评审、晋升等工作。</w:t>
      </w:r>
    </w:p>
    <w:p w:rsidR="00123E35" w:rsidRDefault="005F2808">
      <w:pPr>
        <w:pStyle w:val="affff1"/>
        <w:widowControl/>
        <w:shd w:val="clear" w:color="auto" w:fill="FFFFFF"/>
        <w:adjustRightInd/>
        <w:spacing w:beforeAutospacing="0" w:afterAutospacing="0" w:line="240" w:lineRule="auto"/>
        <w:ind w:firstLineChars="200" w:firstLine="420"/>
        <w:rPr>
          <w:rFonts w:ascii="宋体" w:hAnsi="宋体" w:cs="宋体"/>
          <w:kern w:val="2"/>
          <w:sz w:val="21"/>
        </w:rPr>
      </w:pPr>
      <w:r>
        <w:rPr>
          <w:rFonts w:ascii="宋体" w:hAnsi="宋体" w:cs="宋体" w:hint="eastAsia"/>
          <w:kern w:val="2"/>
          <w:sz w:val="21"/>
        </w:rPr>
        <w:t>应根据线上诊疗开设科室，做好医务人员、服务人员的排班工作，明确工作时间，充分调动人员的积极性。</w:t>
      </w:r>
    </w:p>
    <w:p w:rsidR="00123E35" w:rsidRDefault="005F2808" w:rsidP="00AF0EA0">
      <w:pPr>
        <w:pStyle w:val="affff1"/>
        <w:widowControl/>
        <w:shd w:val="clear" w:color="auto" w:fill="FFFFFF"/>
        <w:adjustRightInd/>
        <w:spacing w:beforeLines="50" w:before="156" w:beforeAutospacing="0" w:afterLines="50" w:after="156" w:afterAutospacing="0" w:line="240" w:lineRule="auto"/>
        <w:rPr>
          <w:rFonts w:ascii="黑体" w:eastAsia="黑体" w:hAnsi="黑体" w:cs="黑体"/>
          <w:kern w:val="2"/>
          <w:sz w:val="21"/>
        </w:rPr>
      </w:pPr>
      <w:r>
        <w:rPr>
          <w:rFonts w:ascii="黑体" w:eastAsia="黑体" w:hAnsi="黑体" w:cs="黑体" w:hint="eastAsia"/>
          <w:kern w:val="2"/>
          <w:sz w:val="21"/>
        </w:rPr>
        <w:t xml:space="preserve">6.4.1.2 </w:t>
      </w:r>
      <w:r>
        <w:rPr>
          <w:rFonts w:ascii="黑体" w:eastAsia="黑体" w:hAnsi="黑体" w:cs="黑体" w:hint="eastAsia"/>
          <w:kern w:val="2"/>
          <w:sz w:val="21"/>
        </w:rPr>
        <w:t xml:space="preserve"> </w:t>
      </w:r>
      <w:r>
        <w:rPr>
          <w:rFonts w:ascii="黑体" w:eastAsia="黑体" w:hAnsi="黑体" w:cs="黑体" w:hint="eastAsia"/>
          <w:kern w:val="2"/>
          <w:sz w:val="21"/>
        </w:rPr>
        <w:t>培训机制</w:t>
      </w:r>
    </w:p>
    <w:p w:rsidR="00123E35" w:rsidRDefault="005F2808">
      <w:pPr>
        <w:pStyle w:val="affff1"/>
        <w:widowControl/>
        <w:shd w:val="clear" w:color="auto" w:fill="FFFFFF"/>
        <w:adjustRightInd/>
        <w:spacing w:beforeAutospacing="0" w:afterAutospacing="0" w:line="240" w:lineRule="auto"/>
        <w:ind w:firstLineChars="200" w:firstLine="420"/>
        <w:rPr>
          <w:rFonts w:ascii="宋体" w:hAnsi="宋体" w:cs="宋体"/>
          <w:kern w:val="2"/>
          <w:sz w:val="21"/>
        </w:rPr>
      </w:pPr>
      <w:r>
        <w:rPr>
          <w:rFonts w:ascii="宋体" w:hAnsi="宋体" w:cs="宋体" w:hint="eastAsia"/>
          <w:kern w:val="2"/>
          <w:sz w:val="21"/>
        </w:rPr>
        <w:t>线上诊疗服务相关人员须参加医院组织的互联网医院相关知识培训，考核合格后方可开展线上诊疗，内容至少包括：平台操作技能、线上诊疗礼仪与</w:t>
      </w:r>
      <w:proofErr w:type="gramStart"/>
      <w:r>
        <w:rPr>
          <w:rFonts w:ascii="宋体" w:hAnsi="宋体" w:cs="宋体" w:hint="eastAsia"/>
          <w:kern w:val="2"/>
          <w:sz w:val="21"/>
        </w:rPr>
        <w:t>医</w:t>
      </w:r>
      <w:proofErr w:type="gramEnd"/>
      <w:r>
        <w:rPr>
          <w:rFonts w:ascii="宋体" w:hAnsi="宋体" w:cs="宋体" w:hint="eastAsia"/>
          <w:kern w:val="2"/>
          <w:sz w:val="21"/>
        </w:rPr>
        <w:t>患沟通技能、线上诊疗流程、在线医疗文书书写规范、在线处方管理、线上诊疗风险与风险防范预案、医德医风等。</w:t>
      </w:r>
    </w:p>
    <w:p w:rsidR="00123E35" w:rsidRDefault="005F2808" w:rsidP="00AF0EA0">
      <w:pPr>
        <w:pStyle w:val="affff1"/>
        <w:widowControl/>
        <w:shd w:val="clear" w:color="auto" w:fill="FFFFFF"/>
        <w:adjustRightInd/>
        <w:spacing w:beforeLines="50" w:before="156" w:beforeAutospacing="0" w:afterLines="50" w:after="156" w:afterAutospacing="0" w:line="240" w:lineRule="auto"/>
        <w:rPr>
          <w:rFonts w:ascii="黑体" w:eastAsia="黑体" w:hAnsi="黑体" w:cs="黑体"/>
          <w:kern w:val="2"/>
          <w:sz w:val="21"/>
        </w:rPr>
      </w:pPr>
      <w:r>
        <w:rPr>
          <w:rFonts w:ascii="黑体" w:eastAsia="黑体" w:hAnsi="黑体" w:cs="黑体" w:hint="eastAsia"/>
          <w:kern w:val="2"/>
          <w:sz w:val="21"/>
        </w:rPr>
        <w:t xml:space="preserve">6.4.1.3 </w:t>
      </w:r>
      <w:r>
        <w:rPr>
          <w:rFonts w:ascii="黑体" w:eastAsia="黑体" w:hAnsi="黑体" w:cs="黑体" w:hint="eastAsia"/>
          <w:kern w:val="2"/>
          <w:sz w:val="21"/>
        </w:rPr>
        <w:t xml:space="preserve"> </w:t>
      </w:r>
      <w:r>
        <w:rPr>
          <w:rFonts w:ascii="黑体" w:eastAsia="黑体" w:hAnsi="黑体" w:cs="黑体" w:hint="eastAsia"/>
          <w:kern w:val="2"/>
          <w:sz w:val="21"/>
        </w:rPr>
        <w:t>物资管理</w:t>
      </w:r>
    </w:p>
    <w:p w:rsidR="00123E35" w:rsidRDefault="005F2808">
      <w:pPr>
        <w:pStyle w:val="affff1"/>
        <w:widowControl/>
        <w:shd w:val="clear" w:color="auto" w:fill="FFFFFF"/>
        <w:adjustRightInd/>
        <w:spacing w:beforeAutospacing="0" w:afterAutospacing="0" w:line="240" w:lineRule="auto"/>
        <w:ind w:firstLineChars="200" w:firstLine="420"/>
        <w:rPr>
          <w:rFonts w:ascii="宋体" w:hAnsi="宋体" w:cs="宋体"/>
          <w:kern w:val="2"/>
          <w:sz w:val="21"/>
        </w:rPr>
      </w:pPr>
      <w:r>
        <w:rPr>
          <w:rFonts w:ascii="宋体" w:hAnsi="宋体" w:cs="宋体" w:hint="eastAsia"/>
          <w:kern w:val="2"/>
          <w:sz w:val="21"/>
        </w:rPr>
        <w:t>应确保药品等物资的供应保障，与第三方企业合作，做好药品取件、中转、配送等工作。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6.4.2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环节质量管理</w:t>
      </w:r>
    </w:p>
    <w:p w:rsidR="00123E35" w:rsidRDefault="005F2808" w:rsidP="00AF0EA0">
      <w:pPr>
        <w:pStyle w:val="affff1"/>
        <w:widowControl/>
        <w:shd w:val="clear" w:color="auto" w:fill="FFFFFF"/>
        <w:adjustRightInd/>
        <w:spacing w:beforeLines="50" w:before="156" w:beforeAutospacing="0" w:afterLines="50" w:after="156" w:afterAutospacing="0" w:line="240" w:lineRule="auto"/>
        <w:rPr>
          <w:rFonts w:ascii="黑体" w:eastAsia="黑体" w:hAnsi="黑体" w:cs="黑体"/>
          <w:kern w:val="2"/>
          <w:sz w:val="21"/>
        </w:rPr>
      </w:pPr>
      <w:r>
        <w:rPr>
          <w:rFonts w:ascii="黑体" w:eastAsia="黑体" w:hAnsi="黑体" w:cs="黑体" w:hint="eastAsia"/>
          <w:kern w:val="2"/>
          <w:sz w:val="21"/>
        </w:rPr>
        <w:t xml:space="preserve">6.4.2.1 </w:t>
      </w:r>
      <w:r>
        <w:rPr>
          <w:rFonts w:ascii="黑体" w:eastAsia="黑体" w:hAnsi="黑体" w:cs="黑体" w:hint="eastAsia"/>
          <w:kern w:val="2"/>
          <w:sz w:val="21"/>
        </w:rPr>
        <w:t xml:space="preserve"> </w:t>
      </w:r>
      <w:r>
        <w:rPr>
          <w:rFonts w:ascii="黑体" w:eastAsia="黑体" w:hAnsi="黑体" w:cs="黑体" w:hint="eastAsia"/>
          <w:kern w:val="2"/>
          <w:sz w:val="21"/>
        </w:rPr>
        <w:t>诊前管理</w:t>
      </w:r>
    </w:p>
    <w:p w:rsidR="00123E35" w:rsidRDefault="005F2808">
      <w:pPr>
        <w:pStyle w:val="affff1"/>
        <w:widowControl/>
        <w:shd w:val="clear" w:color="auto" w:fill="FFFFFF"/>
        <w:adjustRightInd/>
        <w:spacing w:beforeAutospacing="0" w:afterAutospacing="0" w:line="240" w:lineRule="auto"/>
        <w:ind w:firstLineChars="200" w:firstLine="420"/>
        <w:rPr>
          <w:rFonts w:ascii="宋体" w:hAnsi="宋体" w:cs="宋体"/>
          <w:kern w:val="2"/>
          <w:sz w:val="21"/>
        </w:rPr>
      </w:pPr>
      <w:r>
        <w:rPr>
          <w:rFonts w:ascii="宋体" w:hAnsi="宋体" w:cs="宋体" w:hint="eastAsia"/>
          <w:kern w:val="2"/>
          <w:sz w:val="21"/>
        </w:rPr>
        <w:t>应拓展互联网医院线上挂号入口通道；完善诊前预约挂号、病历收集等活动，确保流程通畅。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6.4.2.2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诊中管理</w:t>
      </w:r>
    </w:p>
    <w:p w:rsidR="00123E35" w:rsidRDefault="005F2808">
      <w:pPr>
        <w:widowControl/>
        <w:adjustRightInd/>
        <w:spacing w:line="24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应对线上诊疗、健康咨询、电子处方等活动进行管理；提升在线咨询、问诊等服务的及时性、准确性；督促医务人员线上及时回复，提升在线活跃度。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6.4.2.3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诊后管理</w:t>
      </w:r>
    </w:p>
    <w:p w:rsidR="00123E35" w:rsidRDefault="005F2808">
      <w:pPr>
        <w:pStyle w:val="40"/>
        <w:ind w:leftChars="0" w:left="0"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应加强对患者的随访服务，定期跟踪了解患者病情变化，对患者进行专业性康复指导；</w:t>
      </w:r>
    </w:p>
    <w:p w:rsidR="00123E35" w:rsidRDefault="005F2808">
      <w:pPr>
        <w:adjustRightInd/>
        <w:spacing w:line="24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应建立诊后服务评价制度，便于服务质量考评。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6.4.3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终末质量管理</w:t>
      </w:r>
    </w:p>
    <w:p w:rsidR="00123E35" w:rsidRDefault="005F2808">
      <w:pPr>
        <w:pStyle w:val="affff1"/>
        <w:widowControl/>
        <w:shd w:val="clear" w:color="auto" w:fill="FFFFFF"/>
        <w:adjustRightInd/>
        <w:spacing w:beforeAutospacing="0" w:afterAutospacing="0" w:line="240" w:lineRule="auto"/>
        <w:ind w:firstLineChars="200" w:firstLine="420"/>
        <w:rPr>
          <w:rFonts w:ascii="宋体" w:hAnsi="宋体" w:cs="宋体"/>
          <w:kern w:val="2"/>
          <w:sz w:val="21"/>
        </w:rPr>
      </w:pPr>
      <w:r>
        <w:rPr>
          <w:rFonts w:ascii="宋体" w:hAnsi="宋体" w:cs="宋体" w:hint="eastAsia"/>
          <w:kern w:val="2"/>
          <w:sz w:val="21"/>
        </w:rPr>
        <w:t>构建科学的终末质量评价体系，按照月度、</w:t>
      </w:r>
      <w:r>
        <w:rPr>
          <w:rFonts w:ascii="宋体" w:hAnsi="宋体" w:cs="宋体" w:hint="eastAsia"/>
          <w:kern w:val="2"/>
          <w:sz w:val="21"/>
        </w:rPr>
        <w:t>季</w:t>
      </w:r>
      <w:r>
        <w:rPr>
          <w:rFonts w:ascii="宋体" w:hAnsi="宋体" w:cs="宋体" w:hint="eastAsia"/>
          <w:kern w:val="2"/>
          <w:sz w:val="21"/>
        </w:rPr>
        <w:t>度、年度进行汇报，定期进行分析评价，针对薄弱环节进行改进。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79" w:name="_Toc487"/>
      <w:bookmarkStart w:id="80" w:name="_Toc27581"/>
      <w:r>
        <w:rPr>
          <w:rFonts w:hAnsi="黑体" w:hint="eastAsia"/>
          <w:szCs w:val="21"/>
        </w:rPr>
        <w:t>6.5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运营推广</w:t>
      </w:r>
      <w:bookmarkEnd w:id="79"/>
      <w:bookmarkEnd w:id="80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6.5.1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线上推广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借助多媒体工具增强互联网医院知名度，做好互联网医院患者操作普及宣传工作，如在公众号、视频号、短视频软件等平台上发布科普文章、操作指南、拍摄</w:t>
      </w:r>
      <w:proofErr w:type="gramStart"/>
      <w:r>
        <w:rPr>
          <w:rFonts w:hint="eastAsia"/>
          <w:color w:val="000000"/>
          <w:sz w:val="21"/>
          <w:szCs w:val="21"/>
        </w:rPr>
        <w:t>健康短</w:t>
      </w:r>
      <w:proofErr w:type="gramEnd"/>
      <w:r>
        <w:rPr>
          <w:rFonts w:hint="eastAsia"/>
          <w:color w:val="000000"/>
          <w:sz w:val="21"/>
          <w:szCs w:val="21"/>
        </w:rPr>
        <w:t>视频；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应对撰写的宣传物料、科普内容进行审核；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定期进行宣传效果反馈，及时更新物料。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lastRenderedPageBreak/>
        <w:t>6.5.2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线下推广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应指派运营推广人员在科室、门诊</w:t>
      </w:r>
      <w:proofErr w:type="gramStart"/>
      <w:r>
        <w:rPr>
          <w:rFonts w:hint="eastAsia"/>
          <w:color w:val="000000"/>
          <w:sz w:val="21"/>
          <w:szCs w:val="21"/>
        </w:rPr>
        <w:t>诊</w:t>
      </w:r>
      <w:proofErr w:type="gramEnd"/>
      <w:r>
        <w:rPr>
          <w:rFonts w:hint="eastAsia"/>
          <w:color w:val="000000"/>
          <w:sz w:val="21"/>
          <w:szCs w:val="21"/>
        </w:rPr>
        <w:t>间进行现场推广，借助义诊、疾病日等活动宣传，为患者推荐介绍互联网医院小程序，并协助操作。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定期反馈推广效果，完善推广措施。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81" w:name="_Toc17624"/>
      <w:bookmarkStart w:id="82" w:name="_Toc1952"/>
      <w:r>
        <w:rPr>
          <w:rFonts w:hAnsi="黑体" w:hint="eastAsia"/>
          <w:szCs w:val="21"/>
        </w:rPr>
        <w:t>6.6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考评评</w:t>
      </w:r>
      <w:bookmarkEnd w:id="81"/>
      <w:r>
        <w:rPr>
          <w:rFonts w:hAnsi="黑体" w:hint="eastAsia"/>
          <w:szCs w:val="21"/>
        </w:rPr>
        <w:t>估</w:t>
      </w:r>
      <w:bookmarkEnd w:id="82"/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定期对互联网医院从业人员开展考核，将考核结果</w:t>
      </w:r>
      <w:proofErr w:type="gramStart"/>
      <w:r>
        <w:rPr>
          <w:rFonts w:hint="eastAsia"/>
          <w:color w:val="000000"/>
          <w:sz w:val="21"/>
          <w:szCs w:val="21"/>
        </w:rPr>
        <w:t>应用于线上</w:t>
      </w:r>
      <w:proofErr w:type="gramEnd"/>
      <w:r>
        <w:rPr>
          <w:rFonts w:hint="eastAsia"/>
          <w:color w:val="000000"/>
          <w:sz w:val="21"/>
          <w:szCs w:val="21"/>
        </w:rPr>
        <w:t>医务人员的准入、退出与绩效评价。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6.6.1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定期考核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应定期开展各岗位的考核评估，应保证</w:t>
      </w:r>
      <w:r>
        <w:rPr>
          <w:rFonts w:hint="eastAsia"/>
          <w:color w:val="000000"/>
          <w:sz w:val="21"/>
          <w:szCs w:val="21"/>
        </w:rPr>
        <w:t>每月</w:t>
      </w:r>
      <w:r>
        <w:rPr>
          <w:rFonts w:hint="eastAsia"/>
          <w:color w:val="000000"/>
          <w:sz w:val="21"/>
          <w:szCs w:val="21"/>
        </w:rPr>
        <w:t>至少考核一次，做到公开、公平、公正。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6.6.2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考核内容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应落实到医务人员与管理人员，对不同岗位、不同职级的员工实行分类考核，如线上诊疗医生考核指标应涵盖每月考</w:t>
      </w:r>
      <w:r>
        <w:rPr>
          <w:rFonts w:hint="eastAsia"/>
          <w:color w:val="000000"/>
          <w:sz w:val="21"/>
          <w:szCs w:val="21"/>
        </w:rPr>
        <w:t>核</w:t>
      </w:r>
      <w:r>
        <w:rPr>
          <w:rFonts w:hint="eastAsia"/>
          <w:color w:val="000000"/>
          <w:sz w:val="21"/>
          <w:szCs w:val="21"/>
        </w:rPr>
        <w:t>在</w:t>
      </w:r>
      <w:r>
        <w:rPr>
          <w:rFonts w:hint="eastAsia"/>
          <w:color w:val="000000"/>
          <w:sz w:val="21"/>
          <w:szCs w:val="21"/>
        </w:rPr>
        <w:t>线问诊及诊疗人次、在线开展科普教育情况、在线时间、回复时间、在线咨询问诊回复的准确性、在线诊疗质量、投诉及医疗纠纷情况、患者满意度评价等方面。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6.6.3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奖励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出现以下</w:t>
      </w:r>
      <w:r>
        <w:rPr>
          <w:rFonts w:hint="eastAsia"/>
          <w:color w:val="000000"/>
          <w:sz w:val="21"/>
          <w:szCs w:val="21"/>
        </w:rPr>
        <w:t>相关情形，院方视具体情况给予奖励。</w:t>
      </w:r>
    </w:p>
    <w:p w:rsidR="00123E35" w:rsidRDefault="005F2808">
      <w:pPr>
        <w:pStyle w:val="paragraph"/>
        <w:numPr>
          <w:ilvl w:val="0"/>
          <w:numId w:val="38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考核成绩优秀</w:t>
      </w:r>
      <w:r>
        <w:rPr>
          <w:rFonts w:hint="eastAsia"/>
          <w:color w:val="000000"/>
          <w:sz w:val="21"/>
          <w:szCs w:val="21"/>
        </w:rPr>
        <w:t>；</w:t>
      </w:r>
    </w:p>
    <w:p w:rsidR="00123E35" w:rsidRDefault="005F2808">
      <w:pPr>
        <w:pStyle w:val="paragraph"/>
        <w:numPr>
          <w:ilvl w:val="0"/>
          <w:numId w:val="38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患者满意度</w:t>
      </w:r>
      <w:r>
        <w:rPr>
          <w:rFonts w:hint="eastAsia"/>
          <w:color w:val="000000"/>
          <w:sz w:val="21"/>
          <w:szCs w:val="21"/>
        </w:rPr>
        <w:t>较高</w:t>
      </w:r>
      <w:r>
        <w:rPr>
          <w:rFonts w:hint="eastAsia"/>
          <w:color w:val="000000"/>
          <w:sz w:val="21"/>
          <w:szCs w:val="21"/>
        </w:rPr>
        <w:t>；</w:t>
      </w:r>
    </w:p>
    <w:p w:rsidR="00123E35" w:rsidRDefault="005F2808">
      <w:pPr>
        <w:pStyle w:val="paragraph"/>
        <w:numPr>
          <w:ilvl w:val="0"/>
          <w:numId w:val="38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在互联网医院发展、建设、科研、宣传以及其他日常工作中表现优异；</w:t>
      </w:r>
    </w:p>
    <w:p w:rsidR="00123E35" w:rsidRDefault="005F2808">
      <w:pPr>
        <w:pStyle w:val="paragraph"/>
        <w:numPr>
          <w:ilvl w:val="0"/>
          <w:numId w:val="38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为互联网医院发展提供建议，经采纳之后带来显著效果。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6.6.4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整改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出现以下相关情形，院方视具体情况，进一步明确责任，做出相应整改或</w:t>
      </w:r>
      <w:r>
        <w:rPr>
          <w:rFonts w:hint="eastAsia"/>
          <w:color w:val="000000"/>
          <w:sz w:val="21"/>
          <w:szCs w:val="21"/>
        </w:rPr>
        <w:t>处罚</w:t>
      </w:r>
      <w:r>
        <w:rPr>
          <w:rFonts w:hint="eastAsia"/>
          <w:color w:val="000000"/>
          <w:sz w:val="21"/>
          <w:szCs w:val="21"/>
        </w:rPr>
        <w:t>举措</w:t>
      </w:r>
      <w:r>
        <w:rPr>
          <w:rFonts w:hint="eastAsia"/>
          <w:color w:val="000000"/>
          <w:sz w:val="21"/>
          <w:szCs w:val="21"/>
        </w:rPr>
        <w:t>；</w:t>
      </w:r>
    </w:p>
    <w:p w:rsidR="00123E35" w:rsidRDefault="005F2808">
      <w:pPr>
        <w:pStyle w:val="paragraph"/>
        <w:numPr>
          <w:ilvl w:val="0"/>
          <w:numId w:val="39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患者投诉或</w:t>
      </w:r>
      <w:proofErr w:type="gramStart"/>
      <w:r>
        <w:rPr>
          <w:rFonts w:hint="eastAsia"/>
          <w:color w:val="000000"/>
          <w:sz w:val="21"/>
          <w:szCs w:val="21"/>
        </w:rPr>
        <w:t>给予差评</w:t>
      </w:r>
      <w:r>
        <w:rPr>
          <w:rFonts w:ascii="Times New Roman" w:hAnsi="Times New Roman" w:cs="Times New Roman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次</w:t>
      </w:r>
      <w:proofErr w:type="gramEnd"/>
      <w:r>
        <w:rPr>
          <w:rFonts w:hint="eastAsia"/>
          <w:color w:val="000000"/>
          <w:sz w:val="21"/>
          <w:szCs w:val="21"/>
        </w:rPr>
        <w:t>以上，经核实确存在不当行为；</w:t>
      </w:r>
    </w:p>
    <w:p w:rsidR="00123E35" w:rsidRDefault="005F2808">
      <w:pPr>
        <w:pStyle w:val="paragraph"/>
        <w:numPr>
          <w:ilvl w:val="0"/>
          <w:numId w:val="39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违反院内管理规定和相关从业法律法规；</w:t>
      </w:r>
    </w:p>
    <w:p w:rsidR="00123E35" w:rsidRDefault="005F2808">
      <w:pPr>
        <w:pStyle w:val="paragraph"/>
        <w:numPr>
          <w:ilvl w:val="0"/>
          <w:numId w:val="39"/>
        </w:numPr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发生严重医疗纠纷及医疗事故。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83" w:name="_Toc5184"/>
      <w:bookmarkStart w:id="84" w:name="_Toc9013"/>
      <w:r>
        <w:rPr>
          <w:rFonts w:hAnsi="黑体" w:hint="eastAsia"/>
          <w:szCs w:val="21"/>
        </w:rPr>
        <w:t>6.7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安全管理</w:t>
      </w:r>
      <w:bookmarkEnd w:id="83"/>
      <w:bookmarkEnd w:id="84"/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6.7.1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医疗安全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包括保证互联网医院医务人员诊断、治疗、随访等工作的安全进行，保障患者就医安全。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应加强从业人员医疗安全意识，保障医疗从业人员资质合格；妥善处置医疗活动过程突发事件，保障患者安全。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6.7.2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信息安全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包括做好网络安全、数据安全、行为安全、应用系统和硬件安全等工作；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加强从业人员信息安全意识，定期维护服务器设备，保护隐私信息。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6.7.3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医疗事件处置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color w:val="000000"/>
          <w:szCs w:val="21"/>
        </w:rPr>
      </w:pPr>
      <w:r>
        <w:rPr>
          <w:rFonts w:hAnsi="黑体" w:hint="eastAsia"/>
          <w:color w:val="000000"/>
          <w:szCs w:val="21"/>
        </w:rPr>
        <w:t>6.7.3.1</w:t>
      </w:r>
      <w:r>
        <w:rPr>
          <w:rFonts w:hAnsi="黑体" w:hint="eastAsia"/>
          <w:color w:val="000000"/>
          <w:szCs w:val="21"/>
        </w:rPr>
        <w:t xml:space="preserve">  </w:t>
      </w:r>
      <w:r>
        <w:rPr>
          <w:rFonts w:hAnsi="黑体" w:hint="eastAsia"/>
          <w:color w:val="000000"/>
          <w:szCs w:val="21"/>
        </w:rPr>
        <w:t>医疗纠纷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应严格参照《医疗纠纷预防和处理条例》及院内规章制度处理医疗纠纷</w:t>
      </w:r>
      <w:r>
        <w:rPr>
          <w:rFonts w:hint="eastAsia"/>
          <w:color w:val="000000"/>
          <w:sz w:val="21"/>
          <w:szCs w:val="21"/>
        </w:rPr>
        <w:t>。</w:t>
      </w:r>
      <w:r>
        <w:rPr>
          <w:rFonts w:hint="eastAsia"/>
          <w:color w:val="000000"/>
          <w:sz w:val="21"/>
          <w:szCs w:val="21"/>
        </w:rPr>
        <w:t>纠纷发生后应依据报告要求及流程及时将事件上报，相关职能部门会</w:t>
      </w:r>
      <w:r>
        <w:rPr>
          <w:rFonts w:hint="eastAsia"/>
          <w:color w:val="000000"/>
          <w:sz w:val="21"/>
          <w:szCs w:val="21"/>
        </w:rPr>
        <w:t>同相关部门对医疗纠纷情况进行调查核实，保存各类证据材料，第一时间</w:t>
      </w:r>
      <w:r>
        <w:rPr>
          <w:rFonts w:hint="eastAsia"/>
          <w:color w:val="000000"/>
          <w:sz w:val="21"/>
          <w:szCs w:val="21"/>
        </w:rPr>
        <w:t>做出</w:t>
      </w:r>
      <w:r>
        <w:rPr>
          <w:rFonts w:hint="eastAsia"/>
          <w:color w:val="000000"/>
          <w:sz w:val="21"/>
          <w:szCs w:val="21"/>
        </w:rPr>
        <w:t>初步调查意见和处理方案并反馈报告人和相关部门，必要时需上报上级行政主管单位。</w:t>
      </w:r>
    </w:p>
    <w:p w:rsidR="00123E35" w:rsidRDefault="005F2808">
      <w:pPr>
        <w:pStyle w:val="affe"/>
        <w:numPr>
          <w:ilvl w:val="3"/>
          <w:numId w:val="0"/>
        </w:numPr>
        <w:spacing w:before="156" w:after="156"/>
        <w:rPr>
          <w:rFonts w:hAnsi="黑体"/>
          <w:color w:val="000000"/>
          <w:szCs w:val="21"/>
        </w:rPr>
      </w:pPr>
      <w:r>
        <w:rPr>
          <w:rFonts w:hAnsi="黑体" w:hint="eastAsia"/>
          <w:color w:val="000000"/>
          <w:szCs w:val="21"/>
        </w:rPr>
        <w:t>6.7.3.2</w:t>
      </w:r>
      <w:r>
        <w:rPr>
          <w:rFonts w:hAnsi="黑体" w:hint="eastAsia"/>
          <w:color w:val="000000"/>
          <w:szCs w:val="21"/>
        </w:rPr>
        <w:t xml:space="preserve">  </w:t>
      </w:r>
      <w:r>
        <w:rPr>
          <w:rFonts w:hAnsi="黑体" w:hint="eastAsia"/>
          <w:color w:val="000000"/>
          <w:szCs w:val="21"/>
        </w:rPr>
        <w:t>医疗事故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应严格参照《医疗事故处理条例》及院内规章制度处理医疗事故</w:t>
      </w:r>
      <w:r>
        <w:rPr>
          <w:rFonts w:hint="eastAsia"/>
          <w:color w:val="000000"/>
          <w:sz w:val="21"/>
          <w:szCs w:val="21"/>
        </w:rPr>
        <w:t>。</w:t>
      </w:r>
      <w:r>
        <w:rPr>
          <w:rFonts w:hint="eastAsia"/>
          <w:color w:val="000000"/>
          <w:sz w:val="21"/>
          <w:szCs w:val="21"/>
        </w:rPr>
        <w:t>应当制定预案，预防事故的发生；事故发生后应当立即采取有效措施，同时按照规定向所在地卫生行政部门报告，第一时间进行调查、核实，并向患者通报、解释。</w:t>
      </w:r>
      <w:bookmarkEnd w:id="63"/>
    </w:p>
    <w:p w:rsidR="00123E35" w:rsidRDefault="005F2808">
      <w:pPr>
        <w:pStyle w:val="affc"/>
        <w:numPr>
          <w:ilvl w:val="0"/>
          <w:numId w:val="0"/>
        </w:numPr>
        <w:spacing w:before="312" w:after="312"/>
        <w:rPr>
          <w:szCs w:val="21"/>
        </w:rPr>
      </w:pPr>
      <w:bookmarkStart w:id="85" w:name="_Toc1329"/>
      <w:bookmarkStart w:id="86" w:name="_Toc26225"/>
      <w:bookmarkStart w:id="87" w:name="_Toc13118"/>
      <w:r>
        <w:rPr>
          <w:rFonts w:hint="eastAsia"/>
          <w:szCs w:val="21"/>
        </w:rPr>
        <w:t xml:space="preserve">7  </w:t>
      </w:r>
      <w:r>
        <w:rPr>
          <w:rFonts w:hint="eastAsia"/>
          <w:szCs w:val="21"/>
        </w:rPr>
        <w:t>管理</w:t>
      </w:r>
      <w:r>
        <w:rPr>
          <w:rFonts w:hint="eastAsia"/>
          <w:szCs w:val="21"/>
        </w:rPr>
        <w:t>评价</w:t>
      </w:r>
      <w:bookmarkEnd w:id="85"/>
      <w:bookmarkEnd w:id="86"/>
      <w:bookmarkEnd w:id="87"/>
    </w:p>
    <w:p w:rsidR="00123E35" w:rsidRDefault="005F2808">
      <w:pPr>
        <w:pStyle w:val="affe"/>
        <w:numPr>
          <w:ilvl w:val="0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88" w:name="_Toc24501"/>
      <w:bookmarkStart w:id="89" w:name="_Toc1754"/>
      <w:r>
        <w:rPr>
          <w:rFonts w:hAnsi="黑体" w:hint="eastAsia"/>
          <w:szCs w:val="21"/>
        </w:rPr>
        <w:t>7.1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评价内容</w:t>
      </w:r>
      <w:bookmarkEnd w:id="88"/>
      <w:bookmarkEnd w:id="89"/>
    </w:p>
    <w:p w:rsidR="00123E35" w:rsidRDefault="005F2808">
      <w:pPr>
        <w:widowControl/>
        <w:adjustRightInd/>
        <w:spacing w:line="24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评价内容包括服务质量、信息建设、服务规范、目标实现、患者满意度等方面。</w:t>
      </w:r>
    </w:p>
    <w:p w:rsidR="00123E35" w:rsidRDefault="005F2808">
      <w:pPr>
        <w:pStyle w:val="affe"/>
        <w:numPr>
          <w:ilvl w:val="0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90" w:name="_Toc27333"/>
      <w:bookmarkStart w:id="91" w:name="_Toc31133"/>
      <w:r>
        <w:rPr>
          <w:rFonts w:hAnsi="黑体" w:hint="eastAsia"/>
          <w:szCs w:val="21"/>
        </w:rPr>
        <w:t>7.2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评价方式</w:t>
      </w:r>
      <w:bookmarkEnd w:id="90"/>
      <w:bookmarkEnd w:id="91"/>
    </w:p>
    <w:p w:rsidR="00123E35" w:rsidRDefault="005F2808">
      <w:pPr>
        <w:pStyle w:val="affe"/>
        <w:numPr>
          <w:ilvl w:val="0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7.2.1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线上评价</w:t>
      </w:r>
      <w:r>
        <w:rPr>
          <w:rFonts w:hAnsi="黑体" w:hint="eastAsia"/>
          <w:szCs w:val="21"/>
        </w:rPr>
        <w:t xml:space="preserve"> </w:t>
      </w:r>
    </w:p>
    <w:p w:rsidR="00123E35" w:rsidRDefault="005F2808">
      <w:pPr>
        <w:widowControl/>
        <w:adjustRightInd/>
        <w:spacing w:line="24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在患者体验互联网医院医疗服务后，通过在线问卷调查，电话或短信的形式给患者发送评价提醒。可根据实际需求，采用数据包络法</w:t>
      </w:r>
      <w:r>
        <w:rPr>
          <w:rFonts w:ascii="宋体" w:hAnsi="宋体" w:cs="宋体" w:hint="eastAsia"/>
          <w:kern w:val="0"/>
        </w:rPr>
        <w:t>（</w:t>
      </w:r>
      <w:r>
        <w:rPr>
          <w:rFonts w:ascii="Times New Roman" w:hAnsi="Times New Roman"/>
          <w:kern w:val="0"/>
        </w:rPr>
        <w:t>DEA</w:t>
      </w:r>
      <w:r>
        <w:rPr>
          <w:rFonts w:ascii="宋体" w:hAnsi="宋体" w:cs="宋体" w:hint="eastAsia"/>
          <w:kern w:val="0"/>
        </w:rPr>
        <w:t>）</w:t>
      </w:r>
      <w:r>
        <w:rPr>
          <w:rFonts w:ascii="宋体" w:hAnsi="宋体" w:cs="宋体"/>
          <w:kern w:val="0"/>
        </w:rPr>
        <w:t>评价互联网医院服务效率；三级结构质量评价法进行医疗活动结构质量控制、环节质量控制和终末质量控制；</w:t>
      </w:r>
      <w:proofErr w:type="spellStart"/>
      <w:r>
        <w:rPr>
          <w:rFonts w:ascii="Times New Roman" w:hAnsi="Times New Roman"/>
          <w:kern w:val="0"/>
        </w:rPr>
        <w:t>Servqual</w:t>
      </w:r>
      <w:proofErr w:type="spellEnd"/>
      <w:r>
        <w:rPr>
          <w:rFonts w:ascii="宋体" w:hAnsi="宋体" w:cs="宋体"/>
          <w:kern w:val="0"/>
        </w:rPr>
        <w:t>评价法发现医疗服务薄弱环节等。</w:t>
      </w:r>
    </w:p>
    <w:p w:rsidR="00123E35" w:rsidRDefault="005F2808">
      <w:pPr>
        <w:pStyle w:val="affe"/>
        <w:numPr>
          <w:ilvl w:val="0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7.2.2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线下评价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通过开展座谈会或第三方评估等方式，定期开展患者满意度调查，包括患者满意度、医务人员满意度、平台满意度等。</w:t>
      </w:r>
    </w:p>
    <w:p w:rsidR="00123E35" w:rsidRDefault="005F2808">
      <w:pPr>
        <w:pStyle w:val="affe"/>
        <w:numPr>
          <w:ilvl w:val="0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92" w:name="_Toc26024"/>
      <w:bookmarkStart w:id="93" w:name="_Toc6796"/>
      <w:r>
        <w:rPr>
          <w:rFonts w:hAnsi="黑体" w:hint="eastAsia"/>
          <w:szCs w:val="21"/>
        </w:rPr>
        <w:t>7.3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评价结论</w:t>
      </w:r>
      <w:bookmarkEnd w:id="92"/>
      <w:bookmarkEnd w:id="93"/>
    </w:p>
    <w:p w:rsidR="00123E35" w:rsidRDefault="005F2808">
      <w:pPr>
        <w:widowControl/>
        <w:adjustRightInd/>
        <w:spacing w:line="24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通过评价方式得到的评价结果，进行科学分级</w:t>
      </w:r>
      <w:r>
        <w:rPr>
          <w:rFonts w:ascii="宋体" w:hAnsi="宋体" w:cs="宋体" w:hint="eastAsia"/>
          <w:kern w:val="0"/>
        </w:rPr>
        <w:t>，</w:t>
      </w:r>
      <w:r>
        <w:rPr>
          <w:rFonts w:ascii="宋体" w:hAnsi="宋体" w:cs="宋体" w:hint="eastAsia"/>
          <w:kern w:val="0"/>
        </w:rPr>
        <w:t>需整改相关问题，整改后及时反馈。</w:t>
      </w:r>
    </w:p>
    <w:p w:rsidR="00123E35" w:rsidRDefault="005F2808">
      <w:pPr>
        <w:pStyle w:val="affe"/>
        <w:numPr>
          <w:ilvl w:val="0"/>
          <w:numId w:val="0"/>
        </w:numPr>
        <w:spacing w:before="156" w:after="156"/>
        <w:outlineLvl w:val="1"/>
        <w:rPr>
          <w:rFonts w:hAnsi="黑体"/>
          <w:szCs w:val="21"/>
        </w:rPr>
      </w:pPr>
      <w:bookmarkStart w:id="94" w:name="_Toc30840"/>
      <w:bookmarkStart w:id="95" w:name="_Toc27337"/>
      <w:r>
        <w:rPr>
          <w:rFonts w:hAnsi="黑体" w:hint="eastAsia"/>
          <w:szCs w:val="21"/>
        </w:rPr>
        <w:t>7.4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结果应用</w:t>
      </w:r>
      <w:bookmarkEnd w:id="94"/>
      <w:bookmarkEnd w:id="95"/>
    </w:p>
    <w:p w:rsidR="00123E35" w:rsidRDefault="005F2808">
      <w:pPr>
        <w:pStyle w:val="affe"/>
        <w:numPr>
          <w:ilvl w:val="0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7.4.1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运营规划</w:t>
      </w:r>
      <w:r>
        <w:rPr>
          <w:rFonts w:hAnsi="黑体" w:hint="eastAsia"/>
          <w:szCs w:val="21"/>
        </w:rPr>
        <w:t xml:space="preserve"> 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应根据评价结果更新完善互联网医院小程序与公众号服务，及时回访，汇总分析数据，提高互联网医院挂号量、问诊量、服务满意度等内容。</w:t>
      </w:r>
    </w:p>
    <w:p w:rsidR="00123E35" w:rsidRDefault="005F2808">
      <w:pPr>
        <w:pStyle w:val="affe"/>
        <w:numPr>
          <w:ilvl w:val="0"/>
          <w:numId w:val="0"/>
        </w:numPr>
        <w:spacing w:before="156" w:after="156"/>
      </w:pPr>
      <w:r>
        <w:rPr>
          <w:rFonts w:hAnsi="黑体" w:hint="eastAsia"/>
          <w:szCs w:val="21"/>
        </w:rPr>
        <w:t>7.4.2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信息建设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应根据评价结果优化迭代互联网医院</w:t>
      </w:r>
      <w:r>
        <w:rPr>
          <w:rFonts w:ascii="Times New Roman" w:hAnsi="Times New Roman" w:cs="Times New Roman"/>
          <w:sz w:val="21"/>
          <w:szCs w:val="21"/>
        </w:rPr>
        <w:t>APP</w:t>
      </w:r>
      <w:r>
        <w:rPr>
          <w:sz w:val="21"/>
          <w:szCs w:val="21"/>
        </w:rPr>
        <w:t>、小程序，跟进进度并配合产品使用测试，协助打造运营数据抓取工具</w:t>
      </w:r>
      <w:r>
        <w:rPr>
          <w:rFonts w:hint="eastAsia"/>
          <w:sz w:val="21"/>
          <w:szCs w:val="21"/>
        </w:rPr>
        <w:t>，以提升互联网医院智慧医疗服务能力，拓展优化互联网医院系统功能。</w:t>
      </w:r>
    </w:p>
    <w:p w:rsidR="00123E35" w:rsidRDefault="005F2808">
      <w:pPr>
        <w:pStyle w:val="affe"/>
        <w:numPr>
          <w:ilvl w:val="0"/>
          <w:numId w:val="0"/>
        </w:numPr>
        <w:spacing w:before="156" w:after="156"/>
        <w:rPr>
          <w:rFonts w:hAnsi="黑体"/>
          <w:szCs w:val="21"/>
        </w:rPr>
      </w:pPr>
      <w:r>
        <w:rPr>
          <w:rFonts w:hAnsi="黑体" w:hint="eastAsia"/>
          <w:szCs w:val="21"/>
        </w:rPr>
        <w:t>7.4.3</w:t>
      </w:r>
      <w:r>
        <w:rPr>
          <w:rFonts w:hAnsi="黑体" w:hint="eastAsia"/>
          <w:szCs w:val="21"/>
        </w:rPr>
        <w:t xml:space="preserve">  </w:t>
      </w:r>
      <w:r>
        <w:rPr>
          <w:rFonts w:hAnsi="黑体" w:hint="eastAsia"/>
          <w:szCs w:val="21"/>
        </w:rPr>
        <w:t>质量提升</w:t>
      </w:r>
    </w:p>
    <w:p w:rsidR="00123E35" w:rsidRDefault="005F2808">
      <w:pPr>
        <w:pStyle w:val="paragraph"/>
        <w:adjustRightInd/>
        <w:spacing w:before="0" w:beforeAutospacing="0" w:after="0" w:afterAutospacing="0" w:line="24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应强化绩效考核结果应用，将绩效考核结果作为互联网医院投入、经费核拨、绩效工资总量核定等的内容重要依据，扩大互联网医院服务半径。</w:t>
      </w:r>
    </w:p>
    <w:p w:rsidR="00123E35" w:rsidRDefault="005F2808">
      <w:pPr>
        <w:pStyle w:val="afffff9"/>
        <w:spacing w:after="156"/>
        <w:rPr>
          <w:sz w:val="24"/>
          <w:szCs w:val="24"/>
        </w:rPr>
      </w:pPr>
      <w:bookmarkStart w:id="96" w:name="_Toc28300"/>
      <w:r>
        <w:rPr>
          <w:rFonts w:hint="eastAsia"/>
          <w:spacing w:val="105"/>
        </w:rPr>
        <w:br w:type="page"/>
      </w:r>
      <w:bookmarkStart w:id="97" w:name="_Toc17640"/>
      <w:r>
        <w:rPr>
          <w:rFonts w:hint="eastAsia"/>
          <w:spacing w:val="105"/>
        </w:rPr>
        <w:lastRenderedPageBreak/>
        <w:t>参考文献</w:t>
      </w:r>
      <w:bookmarkEnd w:id="96"/>
      <w:bookmarkEnd w:id="97"/>
    </w:p>
    <w:p w:rsidR="00123E35" w:rsidRDefault="005F2808">
      <w:pPr>
        <w:spacing w:line="240" w:lineRule="auto"/>
        <w:ind w:firstLineChars="200" w:firstLine="420"/>
        <w:rPr>
          <w:rFonts w:ascii="宋体" w:hAnsi="Times New Roman"/>
          <w:color w:val="333333"/>
          <w:kern w:val="0"/>
          <w:szCs w:val="20"/>
          <w:shd w:val="clear" w:color="auto" w:fill="FFFFFF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 xml:space="preserve">[1] 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DB35/T 2046</w:t>
      </w:r>
      <w:r>
        <w:rPr>
          <w:rFonts w:ascii="Times New Roman" w:hAnsi="Times New Roman" w:hint="eastAsia"/>
          <w:color w:val="333333"/>
          <w:kern w:val="0"/>
          <w:szCs w:val="20"/>
          <w:shd w:val="clear" w:color="auto" w:fill="FFFFFF"/>
        </w:rPr>
        <w:t>—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2021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 xml:space="preserve"> 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公立医疗机构互联网医院建设规范</w:t>
      </w:r>
    </w:p>
    <w:p w:rsidR="00123E35" w:rsidRDefault="005F2808">
      <w:pPr>
        <w:spacing w:line="240" w:lineRule="auto"/>
        <w:ind w:firstLineChars="200" w:firstLine="420"/>
        <w:rPr>
          <w:rFonts w:ascii="宋体" w:hAnsi="Times New Roman"/>
          <w:color w:val="333333"/>
          <w:kern w:val="0"/>
          <w:szCs w:val="20"/>
          <w:shd w:val="clear" w:color="auto" w:fill="FFFFFF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[2]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《互联网医院管理办法（试行）》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 xml:space="preserve"> 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国卫办医发〔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2018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〕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25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号</w:t>
      </w:r>
    </w:p>
    <w:p w:rsidR="00123E35" w:rsidRDefault="005F2808">
      <w:pPr>
        <w:spacing w:line="240" w:lineRule="auto"/>
        <w:ind w:firstLineChars="200" w:firstLine="420"/>
        <w:rPr>
          <w:rFonts w:ascii="宋体" w:hAnsi="Times New Roman"/>
          <w:color w:val="333333"/>
          <w:kern w:val="0"/>
          <w:szCs w:val="20"/>
          <w:shd w:val="clear" w:color="auto" w:fill="FFFFFF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[3]</w:t>
      </w:r>
      <w:bookmarkStart w:id="98" w:name="_Hlk126438593"/>
      <w:bookmarkStart w:id="99" w:name="_Hlk126437866"/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《互联网诊疗管理办法（试行）》</w:t>
      </w:r>
      <w:bookmarkEnd w:id="98"/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国卫办医发〔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2018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〕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25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号</w:t>
      </w:r>
    </w:p>
    <w:bookmarkEnd w:id="99"/>
    <w:p w:rsidR="00123E35" w:rsidRDefault="005F2808">
      <w:pPr>
        <w:spacing w:line="240" w:lineRule="auto"/>
        <w:ind w:firstLineChars="200" w:firstLine="420"/>
        <w:rPr>
          <w:rFonts w:ascii="宋体" w:hAnsi="Times New Roman"/>
          <w:color w:val="333333"/>
          <w:kern w:val="0"/>
          <w:szCs w:val="20"/>
          <w:shd w:val="clear" w:color="auto" w:fill="FFFFFF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[4]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《互联网医院基本标准（试行）》国卫办医发〔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2018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〕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25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号</w:t>
      </w:r>
    </w:p>
    <w:p w:rsidR="00123E35" w:rsidRDefault="005F2808">
      <w:pPr>
        <w:spacing w:line="240" w:lineRule="auto"/>
        <w:ind w:firstLineChars="200" w:firstLine="420"/>
        <w:rPr>
          <w:rFonts w:ascii="宋体" w:hAnsi="Times New Roman"/>
          <w:color w:val="333333"/>
          <w:kern w:val="0"/>
          <w:szCs w:val="20"/>
          <w:shd w:val="clear" w:color="auto" w:fill="FFFFFF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[5]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《处方管理办法（试行）》卫生部令第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53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号</w:t>
      </w:r>
    </w:p>
    <w:p w:rsidR="00123E35" w:rsidRDefault="005F2808">
      <w:pPr>
        <w:spacing w:line="240" w:lineRule="auto"/>
        <w:ind w:firstLineChars="200" w:firstLine="420"/>
        <w:rPr>
          <w:rFonts w:ascii="宋体" w:hAnsi="Times New Roman"/>
          <w:color w:val="333333"/>
          <w:kern w:val="0"/>
          <w:szCs w:val="20"/>
          <w:shd w:val="clear" w:color="auto" w:fill="FFFFFF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[6]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《远程医疗服务管理规范（试行）》</w:t>
      </w:r>
    </w:p>
    <w:p w:rsidR="00123E35" w:rsidRDefault="005F2808">
      <w:pPr>
        <w:spacing w:line="240" w:lineRule="auto"/>
        <w:ind w:firstLineChars="200" w:firstLine="420"/>
        <w:rPr>
          <w:rFonts w:ascii="宋体" w:hAnsi="Times New Roman"/>
          <w:color w:val="333333"/>
          <w:kern w:val="0"/>
          <w:szCs w:val="20"/>
          <w:shd w:val="clear" w:color="auto" w:fill="FFFFFF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 xml:space="preserve">[7] 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《远程医疗信息系统建设技术指南》（国家卫生和计划生育委员会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2014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年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11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月发布）</w:t>
      </w:r>
    </w:p>
    <w:p w:rsidR="00123E35" w:rsidRDefault="005F2808">
      <w:pPr>
        <w:spacing w:line="240" w:lineRule="auto"/>
        <w:ind w:firstLineChars="200" w:firstLine="420"/>
        <w:rPr>
          <w:rFonts w:ascii="宋体" w:hAnsi="宋体"/>
          <w:sz w:val="24"/>
          <w:szCs w:val="24"/>
        </w:rPr>
      </w:pP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[8]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《关于印发互联网诊疗监管细则（试行）的通知》国卫办医发〔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2022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〕</w:t>
      </w:r>
      <w:r>
        <w:rPr>
          <w:rFonts w:ascii="Times New Roman" w:hAnsi="Times New Roman"/>
          <w:color w:val="333333"/>
          <w:kern w:val="0"/>
          <w:szCs w:val="20"/>
          <w:shd w:val="clear" w:color="auto" w:fill="FFFFFF"/>
        </w:rPr>
        <w:t>2</w:t>
      </w:r>
      <w:r>
        <w:rPr>
          <w:rFonts w:ascii="宋体" w:hAnsi="Times New Roman" w:hint="eastAsia"/>
          <w:color w:val="333333"/>
          <w:kern w:val="0"/>
          <w:szCs w:val="20"/>
          <w:shd w:val="clear" w:color="auto" w:fill="FFFFFF"/>
        </w:rPr>
        <w:t>号</w:t>
      </w:r>
    </w:p>
    <w:p w:rsidR="00123E35" w:rsidRDefault="00123E35">
      <w:pPr>
        <w:spacing w:line="240" w:lineRule="auto"/>
        <w:ind w:firstLineChars="200" w:firstLine="480"/>
        <w:rPr>
          <w:rFonts w:ascii="宋体" w:hAnsi="宋体"/>
          <w:sz w:val="24"/>
          <w:szCs w:val="24"/>
        </w:rPr>
      </w:pPr>
    </w:p>
    <w:p w:rsidR="00123E35" w:rsidRDefault="005F2808">
      <w:pPr>
        <w:spacing w:line="240" w:lineRule="auto"/>
        <w:ind w:firstLineChars="200" w:firstLine="420"/>
        <w:jc w:val="center"/>
        <w:rPr>
          <w:rFonts w:ascii="宋体" w:hAnsi="宋体"/>
          <w:sz w:val="24"/>
          <w:szCs w:val="24"/>
        </w:rPr>
      </w:pPr>
      <w:bookmarkStart w:id="100" w:name="BookMark8"/>
      <w:r>
        <w:rPr>
          <w:rFonts w:hint="eastAsia"/>
          <w:noProof/>
        </w:rPr>
        <w:drawing>
          <wp:inline distT="0" distB="0" distL="114300" distR="114300">
            <wp:extent cx="1485900" cy="317500"/>
            <wp:effectExtent l="0" t="0" r="7620" b="254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0"/>
    </w:p>
    <w:p w:rsidR="00123E35" w:rsidRDefault="00123E35">
      <w:pPr>
        <w:pStyle w:val="afffff2"/>
        <w:ind w:firstLineChars="0" w:firstLine="0"/>
        <w:jc w:val="center"/>
      </w:pPr>
    </w:p>
    <w:sectPr w:rsidR="00123E35">
      <w:footerReference w:type="default" r:id="rId20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808" w:rsidRDefault="005F2808">
      <w:pPr>
        <w:spacing w:line="240" w:lineRule="auto"/>
      </w:pPr>
      <w:r>
        <w:separator/>
      </w:r>
    </w:p>
  </w:endnote>
  <w:endnote w:type="continuationSeparator" w:id="0">
    <w:p w:rsidR="005F2808" w:rsidRDefault="005F28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5F2808">
    <w:pPr>
      <w:pStyle w:val="afffd"/>
    </w:pPr>
    <w:r>
      <w:fldChar w:fldCharType="begin"/>
    </w:r>
    <w:r>
      <w:instrText>PAGE   \* MERGEFORMAT</w:instrText>
    </w:r>
    <w:r>
      <w:fldChar w:fldCharType="separate"/>
    </w:r>
    <w:r w:rsidR="00AF0EA0" w:rsidRPr="00AF0EA0">
      <w:rPr>
        <w:noProof/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123E35">
    <w:pPr>
      <w:pStyle w:val="aff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123E35">
    <w:pPr>
      <w:pStyle w:val="afffd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5F2808">
    <w:pPr>
      <w:pStyle w:val="afffb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6543675</wp:posOffset>
              </wp:positionH>
              <wp:positionV relativeFrom="page">
                <wp:posOffset>9827260</wp:posOffset>
              </wp:positionV>
              <wp:extent cx="198755" cy="1397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783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123E35" w:rsidRDefault="005F2808">
                          <w:pPr>
                            <w:spacing w:line="220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0EA0">
                            <w:rPr>
                              <w:noProof/>
                              <w:sz w:val="18"/>
                            </w:rPr>
                            <w:t>III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left:0;text-align:left;margin-left:515.25pt;margin-top:773.8pt;width:15.65pt;height:1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" filled="f" stroked="f">
              <v:textbox inset="0,0,0,0">
                <w:txbxContent>
                  <w:p w:rsidR="00123E35" w:rsidRDefault="005F2808">
                    <w:pPr>
                      <w:spacing w:line="220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F0EA0">
                      <w:rPr>
                        <w:noProof/>
                        <w:sz w:val="18"/>
                      </w:rPr>
                      <w:t>III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5F2808">
    <w:pPr>
      <w:pStyle w:val="afffb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6543675</wp:posOffset>
              </wp:positionH>
              <wp:positionV relativeFrom="page">
                <wp:posOffset>9827260</wp:posOffset>
              </wp:positionV>
              <wp:extent cx="198755" cy="1397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783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123E35" w:rsidRDefault="005F2808">
                          <w:pPr>
                            <w:spacing w:line="220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0EA0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left:0;text-align:left;margin-left:515.25pt;margin-top:773.8pt;width:15.65pt;height:11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" filled="f" stroked="f">
              <v:textbox inset="0,0,0,0">
                <w:txbxContent>
                  <w:p w:rsidR="00123E35" w:rsidRDefault="005F2808">
                    <w:pPr>
                      <w:spacing w:line="220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F0EA0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808" w:rsidRDefault="005F2808">
      <w:pPr>
        <w:spacing w:line="240" w:lineRule="auto"/>
      </w:pPr>
      <w:r>
        <w:separator/>
      </w:r>
    </w:p>
  </w:footnote>
  <w:footnote w:type="continuationSeparator" w:id="0">
    <w:p w:rsidR="005F2808" w:rsidRDefault="005F28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123E35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5F2808">
    <w:pPr>
      <w:pStyle w:val="afffe"/>
      <w:wordWrap w:val="0"/>
      <w:jc w:val="right"/>
      <w:rPr>
        <w:rFonts w:ascii="黑体" w:eastAsia="黑体" w:hAnsi="黑体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35" w:rsidRDefault="00123E35">
    <w:pPr>
      <w:pStyle w:val="afffe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6F498F"/>
    <w:multiLevelType w:val="singleLevel"/>
    <w:tmpl w:val="9C6F498F"/>
    <w:lvl w:ilvl="0">
      <w:start w:val="1"/>
      <w:numFmt w:val="lowerLetter"/>
      <w:lvlText w:val="%1)"/>
      <w:lvlJc w:val="left"/>
      <w:pPr>
        <w:tabs>
          <w:tab w:val="left" w:pos="420"/>
        </w:tabs>
        <w:ind w:left="425" w:hanging="425"/>
      </w:pPr>
      <w:rPr>
        <w:rFonts w:ascii="Times New Roman" w:hAnsi="Times New Roman" w:cs="Times New Roman" w:hint="default"/>
        <w:sz w:val="21"/>
        <w:szCs w:val="21"/>
      </w:rPr>
    </w:lvl>
  </w:abstractNum>
  <w:abstractNum w:abstractNumId="1">
    <w:nsid w:val="9DAC24BD"/>
    <w:multiLevelType w:val="singleLevel"/>
    <w:tmpl w:val="9DAC24BD"/>
    <w:lvl w:ilvl="0">
      <w:start w:val="1"/>
      <w:numFmt w:val="lowerLetter"/>
      <w:suff w:val="nothing"/>
      <w:lvlText w:val="%1）"/>
      <w:lvlJc w:val="left"/>
      <w:rPr>
        <w:rFonts w:ascii="Times New Roman" w:hAnsi="Times New Roman" w:cs="Times New Roman" w:hint="default"/>
        <w:sz w:val="21"/>
        <w:szCs w:val="21"/>
      </w:rPr>
    </w:lvl>
  </w:abstractNum>
  <w:abstractNum w:abstractNumId="2">
    <w:nsid w:val="C05F6843"/>
    <w:multiLevelType w:val="singleLevel"/>
    <w:tmpl w:val="C05F6843"/>
    <w:lvl w:ilvl="0">
      <w:start w:val="1"/>
      <w:numFmt w:val="lowerLetter"/>
      <w:suff w:val="nothing"/>
      <w:lvlText w:val="%1）"/>
      <w:lvlJc w:val="left"/>
      <w:rPr>
        <w:rFonts w:ascii="Times New Roman" w:hAnsi="Times New Roman" w:cs="Times New Roman" w:hint="default"/>
        <w:sz w:val="21"/>
        <w:szCs w:val="21"/>
      </w:rPr>
    </w:lvl>
  </w:abstractNum>
  <w:abstractNum w:abstractNumId="3">
    <w:nsid w:val="C0DF8054"/>
    <w:multiLevelType w:val="singleLevel"/>
    <w:tmpl w:val="C0DF8054"/>
    <w:lvl w:ilvl="0">
      <w:start w:val="1"/>
      <w:numFmt w:val="lowerLetter"/>
      <w:suff w:val="nothing"/>
      <w:lvlText w:val="%1）"/>
      <w:lvlJc w:val="left"/>
      <w:rPr>
        <w:rFonts w:ascii="Times New Roman" w:hAnsi="Times New Roman" w:cs="Times New Roman" w:hint="default"/>
        <w:sz w:val="21"/>
        <w:szCs w:val="21"/>
      </w:rPr>
    </w:lvl>
  </w:abstractNum>
  <w:abstractNum w:abstractNumId="4">
    <w:nsid w:val="F7E89E35"/>
    <w:multiLevelType w:val="singleLevel"/>
    <w:tmpl w:val="F7E89E35"/>
    <w:lvl w:ilvl="0">
      <w:start w:val="1"/>
      <w:numFmt w:val="lowerLetter"/>
      <w:suff w:val="nothing"/>
      <w:lvlText w:val="%1）"/>
      <w:lvlJc w:val="left"/>
      <w:rPr>
        <w:rFonts w:ascii="Times New Roman" w:hAnsi="Times New Roman" w:cs="Times New Roman" w:hint="default"/>
        <w:sz w:val="21"/>
        <w:szCs w:val="21"/>
      </w:rPr>
    </w:lvl>
  </w:abstractNum>
  <w:abstractNum w:abstractNumId="5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6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7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8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12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14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5">
    <w:nsid w:val="2317428E"/>
    <w:multiLevelType w:val="singleLevel"/>
    <w:tmpl w:val="2317428E"/>
    <w:lvl w:ilvl="0">
      <w:start w:val="1"/>
      <w:numFmt w:val="lowerLetter"/>
      <w:suff w:val="nothing"/>
      <w:lvlText w:val="%1）"/>
      <w:lvlJc w:val="left"/>
      <w:rPr>
        <w:rFonts w:ascii="Times New Roman" w:hAnsi="Times New Roman" w:cs="Times New Roman" w:hint="default"/>
        <w:sz w:val="21"/>
        <w:szCs w:val="21"/>
      </w:rPr>
    </w:lvl>
  </w:abstractNum>
  <w:abstractNum w:abstractNumId="16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Times New Roman" w:eastAsia="宋体" w:hAnsi="Times New Roman" w:cs="Times New Roman" w:hint="default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7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8">
    <w:nsid w:val="3550F631"/>
    <w:multiLevelType w:val="singleLevel"/>
    <w:tmpl w:val="3550F631"/>
    <w:lvl w:ilvl="0">
      <w:start w:val="1"/>
      <w:numFmt w:val="lowerLetter"/>
      <w:suff w:val="nothing"/>
      <w:lvlText w:val="%1）"/>
      <w:lvlJc w:val="left"/>
      <w:rPr>
        <w:rFonts w:ascii="Times New Roman" w:hAnsi="Times New Roman" w:cs="Times New Roman" w:hint="default"/>
        <w:sz w:val="21"/>
        <w:szCs w:val="21"/>
      </w:rPr>
    </w:lvl>
  </w:abstractNum>
  <w:abstractNum w:abstractNumId="19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0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22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3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24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5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58533064"/>
    <w:multiLevelType w:val="singleLevel"/>
    <w:tmpl w:val="58533064"/>
    <w:lvl w:ilvl="0">
      <w:start w:val="1"/>
      <w:numFmt w:val="lowerLetter"/>
      <w:suff w:val="nothing"/>
      <w:lvlText w:val="%1）"/>
      <w:lvlJc w:val="left"/>
      <w:rPr>
        <w:rFonts w:ascii="Times New Roman" w:hAnsi="Times New Roman" w:cs="Times New Roman" w:hint="default"/>
        <w:sz w:val="21"/>
        <w:szCs w:val="21"/>
      </w:rPr>
    </w:lvl>
  </w:abstractNum>
  <w:abstractNum w:abstractNumId="28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9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3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2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33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4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CEA2025"/>
    <w:multiLevelType w:val="multilevel"/>
    <w:tmpl w:val="6CEA2025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6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7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8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35"/>
  </w:num>
  <w:num w:numId="3">
    <w:abstractNumId w:val="10"/>
  </w:num>
  <w:num w:numId="4">
    <w:abstractNumId w:val="31"/>
  </w:num>
  <w:num w:numId="5">
    <w:abstractNumId w:val="25"/>
  </w:num>
  <w:num w:numId="6">
    <w:abstractNumId w:val="20"/>
  </w:num>
  <w:num w:numId="7">
    <w:abstractNumId w:val="13"/>
  </w:num>
  <w:num w:numId="8">
    <w:abstractNumId w:val="8"/>
  </w:num>
  <w:num w:numId="9">
    <w:abstractNumId w:val="14"/>
  </w:num>
  <w:num w:numId="10">
    <w:abstractNumId w:val="23"/>
  </w:num>
  <w:num w:numId="11">
    <w:abstractNumId w:val="33"/>
  </w:num>
  <w:num w:numId="12">
    <w:abstractNumId w:val="17"/>
  </w:num>
  <w:num w:numId="13">
    <w:abstractNumId w:val="19"/>
  </w:num>
  <w:num w:numId="14">
    <w:abstractNumId w:val="12"/>
  </w:num>
  <w:num w:numId="15">
    <w:abstractNumId w:val="26"/>
  </w:num>
  <w:num w:numId="16">
    <w:abstractNumId w:val="29"/>
  </w:num>
  <w:num w:numId="17">
    <w:abstractNumId w:val="24"/>
  </w:num>
  <w:num w:numId="18">
    <w:abstractNumId w:val="37"/>
  </w:num>
  <w:num w:numId="19">
    <w:abstractNumId w:val="22"/>
  </w:num>
  <w:num w:numId="20">
    <w:abstractNumId w:val="6"/>
  </w:num>
  <w:num w:numId="21">
    <w:abstractNumId w:val="16"/>
  </w:num>
  <w:num w:numId="22">
    <w:abstractNumId w:val="38"/>
  </w:num>
  <w:num w:numId="23">
    <w:abstractNumId w:val="28"/>
  </w:num>
  <w:num w:numId="24">
    <w:abstractNumId w:val="11"/>
  </w:num>
  <w:num w:numId="25">
    <w:abstractNumId w:val="34"/>
  </w:num>
  <w:num w:numId="26">
    <w:abstractNumId w:val="36"/>
  </w:num>
  <w:num w:numId="27">
    <w:abstractNumId w:val="7"/>
  </w:num>
  <w:num w:numId="28">
    <w:abstractNumId w:val="9"/>
  </w:num>
  <w:num w:numId="29">
    <w:abstractNumId w:val="21"/>
  </w:num>
  <w:num w:numId="30">
    <w:abstractNumId w:val="32"/>
  </w:num>
  <w:num w:numId="31">
    <w:abstractNumId w:val="30"/>
  </w:num>
  <w:num w:numId="32">
    <w:abstractNumId w:val="18"/>
  </w:num>
  <w:num w:numId="33">
    <w:abstractNumId w:val="15"/>
  </w:num>
  <w:num w:numId="34">
    <w:abstractNumId w:val="27"/>
  </w:num>
  <w:num w:numId="35">
    <w:abstractNumId w:val="3"/>
  </w:num>
  <w:num w:numId="36">
    <w:abstractNumId w:val="1"/>
  </w:num>
  <w:num w:numId="37">
    <w:abstractNumId w:val="0"/>
  </w:num>
  <w:num w:numId="38">
    <w:abstractNumId w:val="2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ocumentProtection w:edit="forms" w:enforcement="0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WFiNmI3OTI4YjJiMGVjNTY3ZDFmNzdkZTlkNTQifQ=="/>
  </w:docVars>
  <w:rsids>
    <w:rsidRoot w:val="00D85A80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3E7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201E"/>
    <w:rsid w:val="0007248E"/>
    <w:rsid w:val="00073C8C"/>
    <w:rsid w:val="00077B64"/>
    <w:rsid w:val="00080A1C"/>
    <w:rsid w:val="00082317"/>
    <w:rsid w:val="00083D2C"/>
    <w:rsid w:val="00086AA1"/>
    <w:rsid w:val="000871DE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6CC7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03C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3E35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D508A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2055"/>
    <w:rsid w:val="002253A1"/>
    <w:rsid w:val="00225CF8"/>
    <w:rsid w:val="0022794E"/>
    <w:rsid w:val="00233D64"/>
    <w:rsid w:val="0023482A"/>
    <w:rsid w:val="002359CB"/>
    <w:rsid w:val="00237760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2F5B"/>
    <w:rsid w:val="002771AC"/>
    <w:rsid w:val="00281BB8"/>
    <w:rsid w:val="00281E9E"/>
    <w:rsid w:val="00282405"/>
    <w:rsid w:val="00282A8C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E7575"/>
    <w:rsid w:val="002F30E0"/>
    <w:rsid w:val="002F35E4"/>
    <w:rsid w:val="002F3730"/>
    <w:rsid w:val="002F38E1"/>
    <w:rsid w:val="002F7AF6"/>
    <w:rsid w:val="00300E63"/>
    <w:rsid w:val="00301E1D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251B7"/>
    <w:rsid w:val="00331A02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67102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2FC9"/>
    <w:rsid w:val="003A4077"/>
    <w:rsid w:val="003A6500"/>
    <w:rsid w:val="003A6D92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C6EB1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2661E"/>
    <w:rsid w:val="00432DAA"/>
    <w:rsid w:val="00434305"/>
    <w:rsid w:val="00435DF7"/>
    <w:rsid w:val="00436F6B"/>
    <w:rsid w:val="0044083F"/>
    <w:rsid w:val="00441AE7"/>
    <w:rsid w:val="00445574"/>
    <w:rsid w:val="004467FB"/>
    <w:rsid w:val="00452D6B"/>
    <w:rsid w:val="00454484"/>
    <w:rsid w:val="0045517B"/>
    <w:rsid w:val="00455FB0"/>
    <w:rsid w:val="00463B77"/>
    <w:rsid w:val="00463C7B"/>
    <w:rsid w:val="004644A6"/>
    <w:rsid w:val="004659BD"/>
    <w:rsid w:val="00467B98"/>
    <w:rsid w:val="00470775"/>
    <w:rsid w:val="004746B1"/>
    <w:rsid w:val="0047583F"/>
    <w:rsid w:val="00475DE8"/>
    <w:rsid w:val="00481C44"/>
    <w:rsid w:val="004835AA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6AC7"/>
    <w:rsid w:val="004C1B67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043"/>
    <w:rsid w:val="004D7C42"/>
    <w:rsid w:val="004E0465"/>
    <w:rsid w:val="004E127B"/>
    <w:rsid w:val="004E1C0A"/>
    <w:rsid w:val="004E2B06"/>
    <w:rsid w:val="004E30C5"/>
    <w:rsid w:val="004E4AA5"/>
    <w:rsid w:val="004E4AEE"/>
    <w:rsid w:val="004E53FF"/>
    <w:rsid w:val="004E59E3"/>
    <w:rsid w:val="004E67C0"/>
    <w:rsid w:val="004F391A"/>
    <w:rsid w:val="004F3CFB"/>
    <w:rsid w:val="004F6456"/>
    <w:rsid w:val="004F65DD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04AC"/>
    <w:rsid w:val="00541853"/>
    <w:rsid w:val="00543BDA"/>
    <w:rsid w:val="005441CC"/>
    <w:rsid w:val="0054530F"/>
    <w:rsid w:val="005479DA"/>
    <w:rsid w:val="00547BCC"/>
    <w:rsid w:val="0055013B"/>
    <w:rsid w:val="00551AD0"/>
    <w:rsid w:val="00551F6F"/>
    <w:rsid w:val="00555044"/>
    <w:rsid w:val="00555CE8"/>
    <w:rsid w:val="00561475"/>
    <w:rsid w:val="0056487B"/>
    <w:rsid w:val="00564FB9"/>
    <w:rsid w:val="00573D9E"/>
    <w:rsid w:val="005801E3"/>
    <w:rsid w:val="00581802"/>
    <w:rsid w:val="005836A8"/>
    <w:rsid w:val="00583FBF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11E9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08"/>
    <w:rsid w:val="005F284E"/>
    <w:rsid w:val="005F4712"/>
    <w:rsid w:val="006015CE"/>
    <w:rsid w:val="00604784"/>
    <w:rsid w:val="00605AC5"/>
    <w:rsid w:val="00606419"/>
    <w:rsid w:val="00607D29"/>
    <w:rsid w:val="00612952"/>
    <w:rsid w:val="00614CC1"/>
    <w:rsid w:val="00615A9D"/>
    <w:rsid w:val="00617387"/>
    <w:rsid w:val="006205D6"/>
    <w:rsid w:val="00620DBD"/>
    <w:rsid w:val="006252D8"/>
    <w:rsid w:val="006259BC"/>
    <w:rsid w:val="0062636B"/>
    <w:rsid w:val="00632182"/>
    <w:rsid w:val="00632AE0"/>
    <w:rsid w:val="00633C17"/>
    <w:rsid w:val="00633F7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E5D27"/>
    <w:rsid w:val="006F03A8"/>
    <w:rsid w:val="006F2ACA"/>
    <w:rsid w:val="006F2ADC"/>
    <w:rsid w:val="006F2BFE"/>
    <w:rsid w:val="006F31E9"/>
    <w:rsid w:val="006F4623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536"/>
    <w:rsid w:val="0074165C"/>
    <w:rsid w:val="00742C35"/>
    <w:rsid w:val="007432CA"/>
    <w:rsid w:val="007439EB"/>
    <w:rsid w:val="00743B50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2076"/>
    <w:rsid w:val="007622E9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252"/>
    <w:rsid w:val="007C5309"/>
    <w:rsid w:val="007C6069"/>
    <w:rsid w:val="007D06C4"/>
    <w:rsid w:val="007D1352"/>
    <w:rsid w:val="007D2508"/>
    <w:rsid w:val="007D346A"/>
    <w:rsid w:val="007D5A3C"/>
    <w:rsid w:val="007D6518"/>
    <w:rsid w:val="007D76BD"/>
    <w:rsid w:val="007E0BF1"/>
    <w:rsid w:val="007F0E96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0F18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54F0"/>
    <w:rsid w:val="008C619A"/>
    <w:rsid w:val="008D0CE8"/>
    <w:rsid w:val="008D20AF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26BE"/>
    <w:rsid w:val="008E4BB6"/>
    <w:rsid w:val="008E5518"/>
    <w:rsid w:val="008E6A84"/>
    <w:rsid w:val="008E7C92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259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4C1E"/>
    <w:rsid w:val="009273B3"/>
    <w:rsid w:val="009305B5"/>
    <w:rsid w:val="00941BD7"/>
    <w:rsid w:val="009429D5"/>
    <w:rsid w:val="00942BF1"/>
    <w:rsid w:val="00945180"/>
    <w:rsid w:val="00945428"/>
    <w:rsid w:val="0094607B"/>
    <w:rsid w:val="00953604"/>
    <w:rsid w:val="0095496B"/>
    <w:rsid w:val="00960FE3"/>
    <w:rsid w:val="009610DC"/>
    <w:rsid w:val="00961490"/>
    <w:rsid w:val="00963078"/>
    <w:rsid w:val="0096381A"/>
    <w:rsid w:val="00965E04"/>
    <w:rsid w:val="009674AD"/>
    <w:rsid w:val="00970CDC"/>
    <w:rsid w:val="009755AA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63B0"/>
    <w:rsid w:val="009A72AD"/>
    <w:rsid w:val="009B09E0"/>
    <w:rsid w:val="009B0B9F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7C0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0CD2"/>
    <w:rsid w:val="00A129D0"/>
    <w:rsid w:val="00A12C33"/>
    <w:rsid w:val="00A138BA"/>
    <w:rsid w:val="00A14C8E"/>
    <w:rsid w:val="00A153D9"/>
    <w:rsid w:val="00A15F09"/>
    <w:rsid w:val="00A169B6"/>
    <w:rsid w:val="00A22552"/>
    <w:rsid w:val="00A2271D"/>
    <w:rsid w:val="00A237D5"/>
    <w:rsid w:val="00A30EFC"/>
    <w:rsid w:val="00A31984"/>
    <w:rsid w:val="00A32CD0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0D8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1FB0"/>
    <w:rsid w:val="00AD3F06"/>
    <w:rsid w:val="00AD4126"/>
    <w:rsid w:val="00AD421C"/>
    <w:rsid w:val="00AD44FA"/>
    <w:rsid w:val="00AE070A"/>
    <w:rsid w:val="00AE101C"/>
    <w:rsid w:val="00AE37E5"/>
    <w:rsid w:val="00AE5EB4"/>
    <w:rsid w:val="00AF0C18"/>
    <w:rsid w:val="00AF0EA0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25ED"/>
    <w:rsid w:val="00B33952"/>
    <w:rsid w:val="00B33C5E"/>
    <w:rsid w:val="00B342F4"/>
    <w:rsid w:val="00B34369"/>
    <w:rsid w:val="00B34DC2"/>
    <w:rsid w:val="00B378E5"/>
    <w:rsid w:val="00B37AEC"/>
    <w:rsid w:val="00B40D6D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34AD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47C"/>
    <w:rsid w:val="00BE5B52"/>
    <w:rsid w:val="00BE7B8D"/>
    <w:rsid w:val="00BF0993"/>
    <w:rsid w:val="00BF10A9"/>
    <w:rsid w:val="00BF1703"/>
    <w:rsid w:val="00BF231C"/>
    <w:rsid w:val="00BF3C89"/>
    <w:rsid w:val="00BF51E5"/>
    <w:rsid w:val="00BF74A6"/>
    <w:rsid w:val="00C013AD"/>
    <w:rsid w:val="00C04533"/>
    <w:rsid w:val="00C04704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7411E"/>
    <w:rsid w:val="00C80982"/>
    <w:rsid w:val="00C80CB8"/>
    <w:rsid w:val="00C819F8"/>
    <w:rsid w:val="00C8248C"/>
    <w:rsid w:val="00C84BAD"/>
    <w:rsid w:val="00C84E33"/>
    <w:rsid w:val="00C86D6F"/>
    <w:rsid w:val="00C905FC"/>
    <w:rsid w:val="00C92D03"/>
    <w:rsid w:val="00C9319C"/>
    <w:rsid w:val="00C9435D"/>
    <w:rsid w:val="00C94DF2"/>
    <w:rsid w:val="00C96741"/>
    <w:rsid w:val="00CA0DA2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008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36D5"/>
    <w:rsid w:val="00D1489E"/>
    <w:rsid w:val="00D156A1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45F6"/>
    <w:rsid w:val="00D352A2"/>
    <w:rsid w:val="00D3660F"/>
    <w:rsid w:val="00D4162B"/>
    <w:rsid w:val="00D44786"/>
    <w:rsid w:val="00D4514F"/>
    <w:rsid w:val="00D451E2"/>
    <w:rsid w:val="00D45E89"/>
    <w:rsid w:val="00D45E8D"/>
    <w:rsid w:val="00D466AE"/>
    <w:rsid w:val="00D4734F"/>
    <w:rsid w:val="00D51BF3"/>
    <w:rsid w:val="00D62DBF"/>
    <w:rsid w:val="00D66846"/>
    <w:rsid w:val="00D675FB"/>
    <w:rsid w:val="00D71F25"/>
    <w:rsid w:val="00D72A9C"/>
    <w:rsid w:val="00D72E14"/>
    <w:rsid w:val="00D77031"/>
    <w:rsid w:val="00D84941"/>
    <w:rsid w:val="00D84FA1"/>
    <w:rsid w:val="00D851F0"/>
    <w:rsid w:val="00D85A8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B7D76"/>
    <w:rsid w:val="00DC0321"/>
    <w:rsid w:val="00DC3067"/>
    <w:rsid w:val="00DC370B"/>
    <w:rsid w:val="00DC5B90"/>
    <w:rsid w:val="00DC60AA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71B"/>
    <w:rsid w:val="00E02DFB"/>
    <w:rsid w:val="00E030F9"/>
    <w:rsid w:val="00E0311A"/>
    <w:rsid w:val="00E03138"/>
    <w:rsid w:val="00E04ACF"/>
    <w:rsid w:val="00E05B7A"/>
    <w:rsid w:val="00E06404"/>
    <w:rsid w:val="00E065D2"/>
    <w:rsid w:val="00E11A85"/>
    <w:rsid w:val="00E12495"/>
    <w:rsid w:val="00E14D4C"/>
    <w:rsid w:val="00E15CCD"/>
    <w:rsid w:val="00E202EF"/>
    <w:rsid w:val="00E210B5"/>
    <w:rsid w:val="00E222EE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77A0C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073E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3629"/>
    <w:rsid w:val="00F43C70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0E9"/>
    <w:rsid w:val="00F6412A"/>
    <w:rsid w:val="00F65893"/>
    <w:rsid w:val="00F66A4A"/>
    <w:rsid w:val="00F71B7B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374A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2563816"/>
    <w:rsid w:val="02D957AA"/>
    <w:rsid w:val="047C1B2A"/>
    <w:rsid w:val="05645562"/>
    <w:rsid w:val="0A8E1F88"/>
    <w:rsid w:val="0C0608D4"/>
    <w:rsid w:val="0D6D1FAA"/>
    <w:rsid w:val="0E314150"/>
    <w:rsid w:val="0F274759"/>
    <w:rsid w:val="102D1038"/>
    <w:rsid w:val="10466E61"/>
    <w:rsid w:val="13C702B9"/>
    <w:rsid w:val="148748B0"/>
    <w:rsid w:val="15EC2259"/>
    <w:rsid w:val="179E0B6B"/>
    <w:rsid w:val="198A7DBF"/>
    <w:rsid w:val="198B3B37"/>
    <w:rsid w:val="1D0B6FDF"/>
    <w:rsid w:val="200603BB"/>
    <w:rsid w:val="20BB221E"/>
    <w:rsid w:val="215018EE"/>
    <w:rsid w:val="22370793"/>
    <w:rsid w:val="22F60A25"/>
    <w:rsid w:val="237C7F8D"/>
    <w:rsid w:val="239D1EDD"/>
    <w:rsid w:val="25A94B0D"/>
    <w:rsid w:val="260B672B"/>
    <w:rsid w:val="271F2967"/>
    <w:rsid w:val="290C6A42"/>
    <w:rsid w:val="298D4A63"/>
    <w:rsid w:val="299A31C8"/>
    <w:rsid w:val="2AE129AC"/>
    <w:rsid w:val="2EAC496F"/>
    <w:rsid w:val="32AB72CC"/>
    <w:rsid w:val="335C05C6"/>
    <w:rsid w:val="378F0567"/>
    <w:rsid w:val="37D83F93"/>
    <w:rsid w:val="3BF515B8"/>
    <w:rsid w:val="3C333252"/>
    <w:rsid w:val="3DCE0312"/>
    <w:rsid w:val="40AF35F2"/>
    <w:rsid w:val="43CD46A5"/>
    <w:rsid w:val="4439472D"/>
    <w:rsid w:val="469A5235"/>
    <w:rsid w:val="46BC1650"/>
    <w:rsid w:val="48F26183"/>
    <w:rsid w:val="4A7C11D9"/>
    <w:rsid w:val="4AA05E08"/>
    <w:rsid w:val="4AB00AEC"/>
    <w:rsid w:val="4CFA57A9"/>
    <w:rsid w:val="4F31425D"/>
    <w:rsid w:val="4F3D30A2"/>
    <w:rsid w:val="51E92577"/>
    <w:rsid w:val="533D7674"/>
    <w:rsid w:val="55546EF7"/>
    <w:rsid w:val="5A1C1EE5"/>
    <w:rsid w:val="5CDD6365"/>
    <w:rsid w:val="62644814"/>
    <w:rsid w:val="65336634"/>
    <w:rsid w:val="66D85EBE"/>
    <w:rsid w:val="69EE11D8"/>
    <w:rsid w:val="6ACA5B58"/>
    <w:rsid w:val="6E3A4A84"/>
    <w:rsid w:val="703F45D4"/>
    <w:rsid w:val="70730722"/>
    <w:rsid w:val="709366CE"/>
    <w:rsid w:val="71AA714E"/>
    <w:rsid w:val="75805743"/>
    <w:rsid w:val="773B778B"/>
    <w:rsid w:val="775F7FD4"/>
    <w:rsid w:val="7E6E2528"/>
    <w:rsid w:val="7F4A6AF1"/>
    <w:rsid w:val="7FEC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qFormat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semiHidden="1" w:uiPriority="0"/>
    <w:lsdException w:name="toc 9" w:semiHidden="1" w:uiPriority="0"/>
    <w:lsdException w:name="Normal Indent" w:uiPriority="0" w:unhideWhenUsed="0" w:qFormat="1"/>
    <w:lsdException w:name="footnote text" w:semiHidden="1" w:uiPriority="0" w:unhideWhenUsed="0" w:qFormat="1"/>
    <w:lsdException w:name="annotation text" w:qFormat="1"/>
    <w:lsdException w:name="header" w:unhideWhenUsed="0" w:qFormat="1"/>
    <w:lsdException w:name="footer" w:unhideWhenUsed="0" w:qFormat="1"/>
    <w:lsdException w:name="index heading" w:semiHidden="1"/>
    <w:lsdException w:name="caption" w:semiHidden="1" w:uiPriority="35" w:qFormat="1"/>
    <w:lsdException w:name="table of figures" w:semiHidden="1" w:uiPriority="0" w:unhideWhenUsed="0" w:qFormat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semiHidden="1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nhideWhenUsed="0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iPriority="0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qFormat="1"/>
    <w:lsdException w:name="Table Grid" w:uiPriority="39" w:unhideWhenUsed="0" w:qFormat="1"/>
    <w:lsdException w:name="Table Theme" w:semiHidden="1"/>
    <w:lsdException w:name="Placeholder Text" w:semiHidden="1" w:unhideWhenUsed="0" w:qFormat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uiPriority="29" w:unhideWhenUsed="0" w:qFormat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fff5">
    <w:name w:val="Normal"/>
    <w:autoRedefine/>
    <w:qFormat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fff5"/>
    <w:next w:val="afff5"/>
    <w:link w:val="1Char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Char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Char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Char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Char"/>
    <w:autoRedefine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Char"/>
    <w:autoRedefine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Char"/>
    <w:autoRedefine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Char"/>
    <w:autoRedefine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Char"/>
    <w:autoRedefine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70">
    <w:name w:val="toc 7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autoRedefine/>
    <w:qFormat/>
    <w:pPr>
      <w:ind w:firstLine="420"/>
    </w:pPr>
  </w:style>
  <w:style w:type="paragraph" w:styleId="afffa">
    <w:name w:val="annotation text"/>
    <w:basedOn w:val="afff5"/>
    <w:link w:val="Char"/>
    <w:autoRedefine/>
    <w:uiPriority w:val="99"/>
    <w:unhideWhenUsed/>
    <w:qFormat/>
    <w:pPr>
      <w:jc w:val="left"/>
    </w:pPr>
  </w:style>
  <w:style w:type="paragraph" w:styleId="afffb">
    <w:name w:val="Body Text"/>
    <w:basedOn w:val="afff5"/>
    <w:link w:val="Char0"/>
    <w:autoRedefine/>
    <w:uiPriority w:val="99"/>
    <w:qFormat/>
    <w:pPr>
      <w:spacing w:after="120"/>
    </w:pPr>
  </w:style>
  <w:style w:type="paragraph" w:styleId="40">
    <w:name w:val="index 4"/>
    <w:basedOn w:val="afff5"/>
    <w:next w:val="afff5"/>
    <w:autoRedefine/>
    <w:uiPriority w:val="99"/>
    <w:unhideWhenUsed/>
    <w:qFormat/>
    <w:pPr>
      <w:adjustRightInd/>
      <w:spacing w:before="100" w:beforeAutospacing="1" w:after="100" w:afterAutospacing="1" w:line="240" w:lineRule="auto"/>
      <w:ind w:leftChars="600" w:left="600"/>
    </w:pPr>
    <w:rPr>
      <w:rFonts w:ascii="等线" w:eastAsia="等线" w:hAnsi="等线"/>
    </w:rPr>
  </w:style>
  <w:style w:type="paragraph" w:styleId="50">
    <w:name w:val="toc 5"/>
    <w:basedOn w:val="afff5"/>
    <w:next w:val="afff5"/>
    <w:autoRedefine/>
    <w:uiPriority w:val="39"/>
    <w:unhideWhenUsed/>
    <w:qFormat/>
    <w:pPr>
      <w:ind w:left="839"/>
    </w:pPr>
    <w:rPr>
      <w:rFonts w:ascii="宋体"/>
    </w:rPr>
  </w:style>
  <w:style w:type="paragraph" w:styleId="30">
    <w:name w:val="toc 3"/>
    <w:basedOn w:val="afff5"/>
    <w:next w:val="afff5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5"/>
    <w:link w:val="Char1"/>
    <w:autoRedefine/>
    <w:uiPriority w:val="99"/>
    <w:semiHidden/>
    <w:unhideWhenUsed/>
    <w:qFormat/>
    <w:rPr>
      <w:sz w:val="18"/>
      <w:szCs w:val="18"/>
    </w:rPr>
  </w:style>
  <w:style w:type="paragraph" w:styleId="afffd">
    <w:name w:val="footer"/>
    <w:basedOn w:val="afff5"/>
    <w:link w:val="Char2"/>
    <w:autoRedefine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e">
    <w:name w:val="header"/>
    <w:basedOn w:val="afff5"/>
    <w:link w:val="Char3"/>
    <w:autoRedefine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5"/>
    <w:next w:val="afff5"/>
    <w:autoRedefine/>
    <w:uiPriority w:val="39"/>
    <w:unhideWhenUsed/>
    <w:qFormat/>
    <w:rPr>
      <w:rFonts w:ascii="宋体"/>
    </w:rPr>
  </w:style>
  <w:style w:type="paragraph" w:styleId="41">
    <w:name w:val="toc 4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">
    <w:name w:val="footnote text"/>
    <w:basedOn w:val="afff5"/>
    <w:next w:val="afff5"/>
    <w:link w:val="Char4"/>
    <w:autoRedefine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5"/>
    <w:next w:val="afff5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0">
    <w:name w:val="table of figures"/>
    <w:basedOn w:val="afff5"/>
    <w:next w:val="afff5"/>
    <w:autoRedefine/>
    <w:semiHidden/>
    <w:qFormat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1">
    <w:name w:val="Normal (Web)"/>
    <w:basedOn w:val="afff5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ffff2">
    <w:name w:val="Title"/>
    <w:basedOn w:val="afff5"/>
    <w:link w:val="Char5"/>
    <w:autoRedefine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f3">
    <w:name w:val="annotation subject"/>
    <w:basedOn w:val="afffa"/>
    <w:next w:val="afffa"/>
    <w:link w:val="Char6"/>
    <w:autoRedefine/>
    <w:uiPriority w:val="99"/>
    <w:semiHidden/>
    <w:unhideWhenUsed/>
    <w:qFormat/>
    <w:rPr>
      <w:b/>
      <w:bCs/>
    </w:rPr>
  </w:style>
  <w:style w:type="table" w:styleId="affff4">
    <w:name w:val="Table Grid"/>
    <w:basedOn w:val="afff7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5">
    <w:name w:val="Strong"/>
    <w:autoRedefine/>
    <w:uiPriority w:val="22"/>
    <w:qFormat/>
    <w:rPr>
      <w:b/>
      <w:bCs/>
    </w:rPr>
  </w:style>
  <w:style w:type="character" w:styleId="affff6">
    <w:name w:val="page number"/>
    <w:basedOn w:val="afff6"/>
    <w:autoRedefine/>
    <w:qFormat/>
    <w:rPr>
      <w:rFonts w:ascii="宋体" w:eastAsia="宋体" w:hAnsi="Times New Roman"/>
      <w:sz w:val="18"/>
    </w:rPr>
  </w:style>
  <w:style w:type="character" w:styleId="affff7">
    <w:name w:val="Emphasis"/>
    <w:autoRedefine/>
    <w:uiPriority w:val="20"/>
    <w:qFormat/>
    <w:rPr>
      <w:i/>
      <w:iCs/>
    </w:rPr>
  </w:style>
  <w:style w:type="character" w:styleId="affff8">
    <w:name w:val="Hyperlink"/>
    <w:autoRedefine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9">
    <w:name w:val="annotation reference"/>
    <w:basedOn w:val="afff6"/>
    <w:autoRedefine/>
    <w:uiPriority w:val="99"/>
    <w:semiHidden/>
    <w:unhideWhenUsed/>
    <w:qFormat/>
    <w:rPr>
      <w:sz w:val="21"/>
      <w:szCs w:val="21"/>
    </w:rPr>
  </w:style>
  <w:style w:type="character" w:styleId="affffa">
    <w:name w:val="footnote reference"/>
    <w:autoRedefine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autoRedefine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2"/>
    <w:autoRedefine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autoRedefine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autoRedefine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autoRedefine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autoRedefine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autoRedefine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autoRedefine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autoRedefine/>
    <w:qFormat/>
    <w:rPr>
      <w:rFonts w:ascii="Arial" w:eastAsia="黑体" w:hAnsi="Arial"/>
      <w:kern w:val="2"/>
      <w:sz w:val="21"/>
      <w:szCs w:val="21"/>
    </w:rPr>
  </w:style>
  <w:style w:type="character" w:customStyle="1" w:styleId="Char3">
    <w:name w:val="页眉 Char"/>
    <w:link w:val="afffe"/>
    <w:autoRedefine/>
    <w:uiPriority w:val="99"/>
    <w:qFormat/>
    <w:rPr>
      <w:kern w:val="2"/>
      <w:sz w:val="18"/>
      <w:szCs w:val="18"/>
    </w:rPr>
  </w:style>
  <w:style w:type="character" w:customStyle="1" w:styleId="Char2">
    <w:name w:val="页脚 Char"/>
    <w:link w:val="afffd"/>
    <w:autoRedefine/>
    <w:uiPriority w:val="99"/>
    <w:qFormat/>
    <w:rPr>
      <w:rFonts w:ascii="宋体"/>
      <w:kern w:val="2"/>
      <w:sz w:val="18"/>
      <w:szCs w:val="18"/>
    </w:rPr>
  </w:style>
  <w:style w:type="character" w:customStyle="1" w:styleId="Char1">
    <w:name w:val="批注框文本 Char"/>
    <w:link w:val="afffc"/>
    <w:autoRedefine/>
    <w:uiPriority w:val="99"/>
    <w:semiHidden/>
    <w:qFormat/>
    <w:rPr>
      <w:kern w:val="2"/>
      <w:sz w:val="18"/>
      <w:szCs w:val="18"/>
    </w:rPr>
  </w:style>
  <w:style w:type="paragraph" w:styleId="affffb">
    <w:name w:val="Quote"/>
    <w:basedOn w:val="afff5"/>
    <w:next w:val="afff5"/>
    <w:link w:val="Char7"/>
    <w:autoRedefine/>
    <w:uiPriority w:val="29"/>
    <w:qFormat/>
    <w:rPr>
      <w:i/>
      <w:iCs/>
      <w:color w:val="000000"/>
    </w:rPr>
  </w:style>
  <w:style w:type="character" w:customStyle="1" w:styleId="Char7">
    <w:name w:val="引用 Char"/>
    <w:link w:val="affffb"/>
    <w:autoRedefine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Char5">
    <w:name w:val="标题 Char"/>
    <w:link w:val="affff2"/>
    <w:autoRedefine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c">
    <w:name w:val="标准标志"/>
    <w:next w:val="afff5"/>
    <w:autoRedefine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d">
    <w:name w:val="标准称谓"/>
    <w:next w:val="afff5"/>
    <w:autoRedefine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e">
    <w:name w:val="标准文件_页脚偶数页"/>
    <w:autoRedefine/>
    <w:qFormat/>
    <w:pPr>
      <w:ind w:left="198"/>
    </w:pPr>
    <w:rPr>
      <w:rFonts w:ascii="宋体"/>
      <w:sz w:val="18"/>
    </w:rPr>
  </w:style>
  <w:style w:type="paragraph" w:customStyle="1" w:styleId="afffff">
    <w:name w:val="标准文件_页脚奇数页"/>
    <w:autoRedefine/>
    <w:qFormat/>
    <w:pPr>
      <w:ind w:right="227"/>
      <w:jc w:val="right"/>
    </w:pPr>
    <w:rPr>
      <w:rFonts w:ascii="宋体"/>
      <w:sz w:val="18"/>
    </w:rPr>
  </w:style>
  <w:style w:type="paragraph" w:customStyle="1" w:styleId="afffff0">
    <w:name w:val="标准书眉一"/>
    <w:autoRedefine/>
    <w:qFormat/>
    <w:pPr>
      <w:jc w:val="both"/>
    </w:pPr>
  </w:style>
  <w:style w:type="paragraph" w:customStyle="1" w:styleId="ICS">
    <w:name w:val="标准文件_ICS"/>
    <w:basedOn w:val="afff5"/>
    <w:autoRedefine/>
    <w:qFormat/>
    <w:pPr>
      <w:spacing w:line="0" w:lineRule="atLeast"/>
    </w:pPr>
    <w:rPr>
      <w:rFonts w:ascii="黑体" w:eastAsia="黑体" w:hAnsi="宋体"/>
    </w:rPr>
  </w:style>
  <w:style w:type="paragraph" w:customStyle="1" w:styleId="afffff1">
    <w:name w:val="标准文件_标准正文"/>
    <w:basedOn w:val="afff5"/>
    <w:next w:val="afffff2"/>
    <w:autoRedefine/>
    <w:qFormat/>
    <w:pPr>
      <w:snapToGrid w:val="0"/>
      <w:ind w:firstLineChars="200" w:firstLine="200"/>
    </w:pPr>
    <w:rPr>
      <w:kern w:val="0"/>
    </w:rPr>
  </w:style>
  <w:style w:type="paragraph" w:customStyle="1" w:styleId="afffff2">
    <w:name w:val="标准文件_段"/>
    <w:link w:val="Char8"/>
    <w:autoRedefine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3">
    <w:name w:val="标准文件_版本"/>
    <w:basedOn w:val="afffff1"/>
    <w:autoRedefine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4">
    <w:name w:val="标准文件_标准部门"/>
    <w:basedOn w:val="afff5"/>
    <w:autoRedefine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5">
    <w:name w:val="标准文件_标准代替"/>
    <w:basedOn w:val="afff5"/>
    <w:next w:val="afff5"/>
    <w:autoRedefine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6">
    <w:name w:val="标准文件_标准名称标题"/>
    <w:basedOn w:val="afff5"/>
    <w:next w:val="afff5"/>
    <w:autoRedefine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7">
    <w:name w:val="标准文件_页眉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8">
    <w:name w:val="标准文件_页眉偶数页"/>
    <w:basedOn w:val="afffff7"/>
    <w:next w:val="afff5"/>
    <w:autoRedefine/>
    <w:qFormat/>
    <w:pPr>
      <w:jc w:val="left"/>
    </w:pPr>
  </w:style>
  <w:style w:type="paragraph" w:customStyle="1" w:styleId="afffff9">
    <w:name w:val="标准文件_参考文献标题"/>
    <w:basedOn w:val="afff5"/>
    <w:next w:val="afff5"/>
    <w:autoRedefine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autoRedefine/>
    <w:qFormat/>
    <w:pPr>
      <w:numPr>
        <w:numId w:val="1"/>
      </w:numPr>
    </w:pPr>
    <w:rPr>
      <w:rFonts w:ascii="宋体"/>
    </w:rPr>
  </w:style>
  <w:style w:type="paragraph" w:customStyle="1" w:styleId="affe">
    <w:name w:val="标准文件_二级条标题"/>
    <w:next w:val="afffff2"/>
    <w:autoRedefine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character" w:customStyle="1" w:styleId="afffffa">
    <w:name w:val="标准文件_发布"/>
    <w:autoRedefine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2"/>
    <w:autoRedefine/>
    <w:qFormat/>
    <w:pPr>
      <w:numPr>
        <w:numId w:val="3"/>
      </w:numPr>
      <w:ind w:firstLineChars="0" w:firstLine="0"/>
    </w:pPr>
  </w:style>
  <w:style w:type="paragraph" w:customStyle="1" w:styleId="afffffb">
    <w:name w:val="标准文件_封面标准编号"/>
    <w:basedOn w:val="afff5"/>
    <w:next w:val="afffff5"/>
    <w:autoRedefine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c">
    <w:name w:val="标准文件_封面标准分类号"/>
    <w:basedOn w:val="afff5"/>
    <w:autoRedefine/>
    <w:qFormat/>
    <w:rPr>
      <w:rFonts w:ascii="黑体" w:eastAsia="黑体"/>
      <w:b/>
      <w:kern w:val="0"/>
      <w:sz w:val="28"/>
    </w:rPr>
  </w:style>
  <w:style w:type="paragraph" w:customStyle="1" w:styleId="afffffd">
    <w:name w:val="标准文件_封面标准名称"/>
    <w:basedOn w:val="afff5"/>
    <w:autoRedefine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e">
    <w:name w:val="标准文件_封面标准英文名称"/>
    <w:basedOn w:val="afff5"/>
    <w:autoRedefine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">
    <w:name w:val="标准文件_封面发布日期"/>
    <w:basedOn w:val="afff5"/>
    <w:autoRedefine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0">
    <w:name w:val="标准文件_封面密级"/>
    <w:basedOn w:val="afff5"/>
    <w:autoRedefine/>
    <w:qFormat/>
    <w:rPr>
      <w:rFonts w:eastAsia="黑体"/>
      <w:sz w:val="32"/>
    </w:rPr>
  </w:style>
  <w:style w:type="paragraph" w:customStyle="1" w:styleId="affffff1">
    <w:name w:val="标准文件_封面实施日期"/>
    <w:basedOn w:val="afff5"/>
    <w:autoRedefine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2">
    <w:name w:val="标准文件_封面抬头"/>
    <w:basedOn w:val="afffff2"/>
    <w:autoRedefine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2"/>
    <w:autoRedefine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ff">
    <w:name w:val="标准文件_附录表标题"/>
    <w:next w:val="afffff2"/>
    <w:autoRedefine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4">
    <w:name w:val="标准文件_附录一级条标题"/>
    <w:next w:val="afffff2"/>
    <w:autoRedefine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5">
    <w:name w:val="标准文件_附录二级条标题"/>
    <w:basedOn w:val="aff4"/>
    <w:next w:val="afffff2"/>
    <w:autoRedefine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3">
    <w:name w:val="标准文件_附录公式"/>
    <w:basedOn w:val="afffff1"/>
    <w:next w:val="afffff1"/>
    <w:autoRedefine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2"/>
    <w:autoRedefine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7">
    <w:name w:val="标准文件_附录四级条标题"/>
    <w:next w:val="afffff2"/>
    <w:autoRedefine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9">
    <w:name w:val="标准文件_附录图标题"/>
    <w:next w:val="afffff2"/>
    <w:autoRedefine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8">
    <w:name w:val="标准文件_附录五级条标题"/>
    <w:next w:val="afffff2"/>
    <w:autoRedefine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b"/>
    <w:autoRedefine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Char0">
    <w:name w:val="正文文本 Char"/>
    <w:link w:val="afffb"/>
    <w:autoRedefine/>
    <w:uiPriority w:val="99"/>
    <w:qFormat/>
    <w:rPr>
      <w:kern w:val="2"/>
      <w:sz w:val="21"/>
      <w:szCs w:val="21"/>
    </w:rPr>
  </w:style>
  <w:style w:type="paragraph" w:customStyle="1" w:styleId="affffff4">
    <w:name w:val="标准文件_附录章标题"/>
    <w:next w:val="afffff2"/>
    <w:autoRedefine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5">
    <w:name w:val="标准文件_公式后的破折号"/>
    <w:basedOn w:val="afffff2"/>
    <w:next w:val="afffff2"/>
    <w:autoRedefine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autoRedefine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/>
      <w:sz w:val="32"/>
    </w:rPr>
  </w:style>
  <w:style w:type="paragraph" w:customStyle="1" w:styleId="affffff6">
    <w:name w:val="标准文件_目次、标准名称标题"/>
    <w:basedOn w:val="a6"/>
    <w:next w:val="afffff2"/>
    <w:autoRedefine/>
    <w:qFormat/>
    <w:pPr>
      <w:spacing w:line="460" w:lineRule="exact"/>
      <w:ind w:left="0" w:firstLine="0"/>
    </w:pPr>
  </w:style>
  <w:style w:type="paragraph" w:customStyle="1" w:styleId="affffff7">
    <w:name w:val="标准文件_目录标题"/>
    <w:basedOn w:val="afff5"/>
    <w:autoRedefine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autoRedefine/>
    <w:qFormat/>
    <w:pPr>
      <w:numPr>
        <w:numId w:val="9"/>
      </w:numPr>
      <w:adjustRightInd w:val="0"/>
      <w:snapToGrid w:val="0"/>
      <w:ind w:firstLineChars="200" w:firstLine="200"/>
    </w:pPr>
    <w:rPr>
      <w:sz w:val="21"/>
    </w:rPr>
  </w:style>
  <w:style w:type="paragraph" w:customStyle="1" w:styleId="afc">
    <w:name w:val="标准文件_破折号列项（二级）"/>
    <w:basedOn w:val="af1"/>
    <w:autoRedefine/>
    <w:qFormat/>
    <w:pPr>
      <w:numPr>
        <w:numId w:val="10"/>
      </w:numPr>
    </w:pPr>
  </w:style>
  <w:style w:type="paragraph" w:customStyle="1" w:styleId="afff">
    <w:name w:val="标准文件_三级条标题"/>
    <w:basedOn w:val="affe"/>
    <w:next w:val="afffff2"/>
    <w:autoRedefine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autoRedefine/>
    <w:uiPriority w:val="31"/>
    <w:qFormat/>
    <w:rPr>
      <w:smallCaps/>
      <w:color w:val="C0504D"/>
      <w:u w:val="single"/>
    </w:rPr>
  </w:style>
  <w:style w:type="paragraph" w:customStyle="1" w:styleId="affffff8">
    <w:name w:val="标准文件_示例后续"/>
    <w:basedOn w:val="afff5"/>
    <w:autoRedefine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autoRedefine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2"/>
    <w:autoRedefine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character" w:customStyle="1" w:styleId="Char4">
    <w:name w:val="脚注文本 Char"/>
    <w:link w:val="affff"/>
    <w:autoRedefine/>
    <w:semiHidden/>
    <w:qFormat/>
    <w:rPr>
      <w:rFonts w:ascii="宋体"/>
      <w:kern w:val="2"/>
      <w:sz w:val="18"/>
      <w:szCs w:val="18"/>
    </w:rPr>
  </w:style>
  <w:style w:type="paragraph" w:customStyle="1" w:styleId="affffff9">
    <w:name w:val="标准文件_条文脚注"/>
    <w:basedOn w:val="affff"/>
    <w:autoRedefine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2"/>
    <w:autoRedefine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a">
    <w:name w:val="标准文件_图表脚注内容"/>
    <w:autoRedefine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2"/>
    <w:autoRedefine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fc">
    <w:name w:val="标准文件_章标题"/>
    <w:next w:val="afffff2"/>
    <w:autoRedefine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customStyle="1" w:styleId="affd">
    <w:name w:val="标准文件_一级条标题"/>
    <w:basedOn w:val="affc"/>
    <w:next w:val="afffff2"/>
    <w:autoRedefine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b">
    <w:name w:val="标准文件_一致程度"/>
    <w:basedOn w:val="afff5"/>
    <w:autoRedefine/>
    <w:qFormat/>
    <w:pPr>
      <w:spacing w:line="440" w:lineRule="exact"/>
      <w:jc w:val="center"/>
    </w:pPr>
    <w:rPr>
      <w:sz w:val="28"/>
    </w:rPr>
  </w:style>
  <w:style w:type="paragraph" w:customStyle="1" w:styleId="affffffc">
    <w:name w:val="标准文件_引言标题"/>
    <w:next w:val="afff5"/>
    <w:autoRedefine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d">
    <w:name w:val="标准文件_英文图表脚注"/>
    <w:basedOn w:val="afffff1"/>
    <w:autoRedefine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autoRedefine/>
    <w:qFormat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5"/>
    <w:next w:val="afffff2"/>
    <w:autoRedefine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autoRedefine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2"/>
    <w:autoRedefine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fffe">
    <w:name w:val="标准文件_正文公式"/>
    <w:basedOn w:val="afff5"/>
    <w:next w:val="afffff1"/>
    <w:autoRedefine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2"/>
    <w:autoRedefine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3">
    <w:name w:val="标准文件_正文英文表标题"/>
    <w:next w:val="afffff2"/>
    <w:autoRedefine/>
    <w:qFormat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b">
    <w:name w:val="标准文件_正文英文图标题"/>
    <w:next w:val="afffff2"/>
    <w:autoRedefine/>
    <w:qFormat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7">
    <w:name w:val="标准文件_编号列项（三级）"/>
    <w:autoRedefine/>
    <w:qFormat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5"/>
    <w:autoRedefine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">
    <w:name w:val="发布部门"/>
    <w:next w:val="afffff2"/>
    <w:autoRedefine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f0">
    <w:name w:val="发布日期"/>
    <w:autoRedefine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f1">
    <w:name w:val="封面标准代替信息"/>
    <w:basedOn w:val="afff5"/>
    <w:autoRedefine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2">
    <w:name w:val="封面标准名称"/>
    <w:autoRedefine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3">
    <w:name w:val="封面标准文稿编辑信息"/>
    <w:autoRedefine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4">
    <w:name w:val="封面标准文稿类别"/>
    <w:autoRedefine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5">
    <w:name w:val="封面标准英文名称"/>
    <w:autoRedefine/>
    <w:qFormat/>
    <w:pPr>
      <w:widowControl w:val="0"/>
      <w:spacing w:line="360" w:lineRule="exact"/>
      <w:jc w:val="center"/>
    </w:pPr>
    <w:rPr>
      <w:sz w:val="28"/>
    </w:rPr>
  </w:style>
  <w:style w:type="paragraph" w:customStyle="1" w:styleId="afffffff6">
    <w:name w:val="封面一致性程度标识"/>
    <w:autoRedefine/>
    <w:qFormat/>
    <w:pPr>
      <w:spacing w:before="440" w:line="440" w:lineRule="exact"/>
      <w:jc w:val="center"/>
    </w:pPr>
    <w:rPr>
      <w:sz w:val="28"/>
    </w:rPr>
  </w:style>
  <w:style w:type="paragraph" w:customStyle="1" w:styleId="afffffff7">
    <w:name w:val="封面正文"/>
    <w:autoRedefine/>
    <w:qFormat/>
    <w:pPr>
      <w:jc w:val="both"/>
    </w:pPr>
  </w:style>
  <w:style w:type="paragraph" w:customStyle="1" w:styleId="afffffff8">
    <w:name w:val="附录二级无标题条"/>
    <w:basedOn w:val="afff5"/>
    <w:next w:val="afffff2"/>
    <w:autoRedefine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9">
    <w:name w:val="附录三级无标题条"/>
    <w:basedOn w:val="afffffff8"/>
    <w:next w:val="afffff2"/>
    <w:autoRedefine/>
    <w:qFormat/>
    <w:pPr>
      <w:outlineLvl w:val="4"/>
    </w:pPr>
  </w:style>
  <w:style w:type="paragraph" w:customStyle="1" w:styleId="afffffffa">
    <w:name w:val="附录四级无标题条"/>
    <w:basedOn w:val="afffffff9"/>
    <w:next w:val="afffff2"/>
    <w:autoRedefine/>
    <w:qFormat/>
    <w:pPr>
      <w:outlineLvl w:val="5"/>
    </w:pPr>
  </w:style>
  <w:style w:type="paragraph" w:customStyle="1" w:styleId="afffffffb">
    <w:name w:val="附录图"/>
    <w:next w:val="afffff2"/>
    <w:autoRedefine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标准文件_一级项"/>
    <w:autoRedefine/>
    <w:qFormat/>
    <w:pPr>
      <w:numPr>
        <w:numId w:val="21"/>
      </w:numPr>
    </w:pPr>
    <w:rPr>
      <w:rFonts w:ascii="宋体"/>
      <w:sz w:val="21"/>
    </w:rPr>
  </w:style>
  <w:style w:type="paragraph" w:customStyle="1" w:styleId="afffffffc">
    <w:name w:val="附录五级无标题条"/>
    <w:basedOn w:val="afffffffa"/>
    <w:next w:val="afffff2"/>
    <w:autoRedefine/>
    <w:qFormat/>
    <w:pPr>
      <w:outlineLvl w:val="6"/>
    </w:pPr>
  </w:style>
  <w:style w:type="paragraph" w:customStyle="1" w:styleId="afffffffd">
    <w:name w:val="附录性质"/>
    <w:basedOn w:val="afff5"/>
    <w:autoRedefine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e">
    <w:name w:val="附录一级无标题条"/>
    <w:basedOn w:val="affffff4"/>
    <w:next w:val="afffff2"/>
    <w:autoRedefine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">
    <w:name w:val="个人答复风格"/>
    <w:autoRedefine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0">
    <w:name w:val="个人撰写风格"/>
    <w:autoRedefine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1">
    <w:name w:val="脚注后续"/>
    <w:autoRedefine/>
    <w:qFormat/>
    <w:pPr>
      <w:ind w:leftChars="350" w:left="350"/>
      <w:jc w:val="both"/>
    </w:pPr>
    <w:rPr>
      <w:rFonts w:ascii="宋体"/>
      <w:sz w:val="18"/>
    </w:rPr>
  </w:style>
  <w:style w:type="paragraph" w:customStyle="1" w:styleId="afff4">
    <w:name w:val="列项——"/>
    <w:autoRedefine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2">
    <w:name w:val="列项·"/>
    <w:basedOn w:val="afffff2"/>
    <w:autoRedefine/>
    <w:qFormat/>
    <w:pPr>
      <w:tabs>
        <w:tab w:val="left" w:pos="840"/>
      </w:tabs>
    </w:pPr>
  </w:style>
  <w:style w:type="paragraph" w:customStyle="1" w:styleId="affffffff3">
    <w:name w:val="目次、索引正文"/>
    <w:autoRedefine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5"/>
    <w:next w:val="afff5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0">
    <w:name w:val="目录 4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qFormat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qFormat/>
    <w:pPr>
      <w:ind w:left="1680"/>
    </w:pPr>
  </w:style>
  <w:style w:type="paragraph" w:customStyle="1" w:styleId="affffffff4">
    <w:name w:val="其他标准称谓"/>
    <w:autoRedefine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5">
    <w:name w:val="其他发布部门"/>
    <w:basedOn w:val="afffffff"/>
    <w:autoRedefine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autoRedefine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5"/>
    <w:autoRedefine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6">
    <w:name w:val="实施日期"/>
    <w:basedOn w:val="afffffff0"/>
    <w:autoRedefine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5"/>
    <w:autoRedefine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7">
    <w:name w:val="文献分类号"/>
    <w:autoRedefine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8">
    <w:name w:val="无标题条"/>
    <w:next w:val="afffff2"/>
    <w:autoRedefine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autoRedefine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autoRedefine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9">
    <w:name w:val="注:后续"/>
    <w:autoRedefine/>
    <w:qFormat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a">
    <w:name w:val="注×:后续"/>
    <w:basedOn w:val="affffffff9"/>
    <w:autoRedefine/>
    <w:qFormat/>
    <w:pPr>
      <w:ind w:leftChars="0" w:left="1406" w:firstLineChars="0" w:hanging="499"/>
    </w:pPr>
  </w:style>
  <w:style w:type="paragraph" w:customStyle="1" w:styleId="affffffffb">
    <w:name w:val="标准文件_一级无标题"/>
    <w:basedOn w:val="affd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c">
    <w:name w:val="标准文件_五级无标题"/>
    <w:basedOn w:val="afff1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d">
    <w:name w:val="标准文件_三级无标题"/>
    <w:basedOn w:val="afff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e">
    <w:name w:val="标准文件_二级无标题"/>
    <w:basedOn w:val="affe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">
    <w:name w:val="标准_四级无标题"/>
    <w:basedOn w:val="afff0"/>
    <w:next w:val="afffff2"/>
    <w:autoRedefine/>
    <w:qFormat/>
    <w:rPr>
      <w:rFonts w:eastAsia="宋体"/>
    </w:rPr>
  </w:style>
  <w:style w:type="paragraph" w:customStyle="1" w:styleId="afffffffff0">
    <w:name w:val="标准文件_四级无标题"/>
    <w:basedOn w:val="afff0"/>
    <w:autoRedefine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2"/>
    <w:autoRedefine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2"/>
    <w:autoRedefine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1">
    <w:name w:val="标准文件_附录标题"/>
    <w:basedOn w:val="aff3"/>
    <w:autoRedefine/>
    <w:qFormat/>
    <w:pPr>
      <w:numPr>
        <w:numId w:val="0"/>
      </w:numPr>
      <w:spacing w:after="280"/>
      <w:outlineLvl w:val="9"/>
    </w:pPr>
  </w:style>
  <w:style w:type="paragraph" w:customStyle="1" w:styleId="afffffffff2">
    <w:name w:val="标准文件_二级项"/>
    <w:autoRedefine/>
    <w:qFormat/>
    <w:rPr>
      <w:rFonts w:ascii="宋体"/>
      <w:sz w:val="21"/>
    </w:rPr>
  </w:style>
  <w:style w:type="paragraph" w:customStyle="1" w:styleId="af3">
    <w:name w:val="标准文件_三级项"/>
    <w:basedOn w:val="afff5"/>
    <w:autoRedefine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2"/>
    <w:autoRedefine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autoRedefine/>
    <w:qFormat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3">
    <w:name w:val="标准文件_索引字母"/>
    <w:next w:val="afffff2"/>
    <w:autoRedefine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4">
    <w:name w:val="标准文件_附录前"/>
    <w:next w:val="afffff2"/>
    <w:autoRedefine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5">
    <w:name w:val="标准文件_正文标准名称"/>
    <w:autoRedefine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6">
    <w:name w:val="标准文件_表格"/>
    <w:basedOn w:val="afffff2"/>
    <w:autoRedefine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2"/>
    <w:autoRedefine/>
    <w:qFormat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autoRedefine/>
    <w:qFormat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7"/>
    <w:autoRedefine/>
    <w:qFormat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7">
    <w:name w:val="标准文件_示例内容"/>
    <w:basedOn w:val="afffff2"/>
    <w:autoRedefine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7"/>
    <w:autoRedefine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8">
    <w:name w:val="标准文件_段 Char"/>
    <w:link w:val="afffff2"/>
    <w:autoRedefine/>
    <w:qFormat/>
    <w:rPr>
      <w:rFonts w:ascii="宋体" w:hAnsi="Times New Roman"/>
      <w:sz w:val="21"/>
    </w:rPr>
  </w:style>
  <w:style w:type="paragraph" w:customStyle="1" w:styleId="afffffffff8">
    <w:name w:val="标准文件_表格续"/>
    <w:basedOn w:val="afffff2"/>
    <w:next w:val="afffff2"/>
    <w:autoRedefine/>
    <w:qFormat/>
    <w:pPr>
      <w:jc w:val="center"/>
    </w:pPr>
    <w:rPr>
      <w:rFonts w:ascii="黑体" w:eastAsia="黑体" w:hAnsi="黑体"/>
    </w:rPr>
  </w:style>
  <w:style w:type="character" w:styleId="afffffffff9">
    <w:name w:val="Placeholder Text"/>
    <w:basedOn w:val="afff6"/>
    <w:autoRedefine/>
    <w:uiPriority w:val="99"/>
    <w:semiHidden/>
    <w:qFormat/>
    <w:rPr>
      <w:color w:val="808080"/>
    </w:rPr>
  </w:style>
  <w:style w:type="paragraph" w:customStyle="1" w:styleId="2">
    <w:name w:val="标准文件_二级项2"/>
    <w:basedOn w:val="afffff2"/>
    <w:autoRedefine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2"/>
    <w:autoRedefine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2"/>
    <w:autoRedefine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a">
    <w:name w:val="标准文件_提示"/>
    <w:basedOn w:val="afffff2"/>
    <w:next w:val="afffff2"/>
    <w:autoRedefine/>
    <w:qFormat/>
    <w:pPr>
      <w:ind w:firstLine="420"/>
    </w:pPr>
    <w:rPr>
      <w:rFonts w:ascii="黑体" w:eastAsia="黑体"/>
    </w:rPr>
  </w:style>
  <w:style w:type="character" w:customStyle="1" w:styleId="afffffffffb">
    <w:name w:val="标准文件_来源"/>
    <w:basedOn w:val="afff6"/>
    <w:autoRedefine/>
    <w:uiPriority w:val="1"/>
    <w:qFormat/>
    <w:rPr>
      <w:rFonts w:eastAsia="宋体"/>
      <w:sz w:val="21"/>
    </w:rPr>
  </w:style>
  <w:style w:type="paragraph" w:customStyle="1" w:styleId="afffffffffc">
    <w:name w:val="标准文件_图表说明"/>
    <w:autoRedefine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d">
    <w:name w:val="其他发布日期"/>
    <w:basedOn w:val="afffffff0"/>
    <w:autoRedefine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e">
    <w:name w:val="其他实施日期"/>
    <w:basedOn w:val="affffffff6"/>
    <w:autoRedefine/>
    <w:qFormat/>
    <w:pPr>
      <w:framePr w:w="3997" w:h="471" w:hRule="exact" w:vSpace="181" w:wrap="around" w:vAnchor="page" w:hAnchor="page" w:x="7089" w:y="14097"/>
    </w:pPr>
  </w:style>
  <w:style w:type="paragraph" w:customStyle="1" w:styleId="affffffffff">
    <w:name w:val="标准文件_文件编号"/>
    <w:basedOn w:val="afffff2"/>
    <w:autoRedefine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0">
    <w:name w:val="标准文件_替换文件编号"/>
    <w:basedOn w:val="affffffffff"/>
    <w:autoRedefine/>
    <w:qFormat/>
    <w:pPr>
      <w:framePr w:wrap="auto"/>
      <w:spacing w:before="57"/>
    </w:pPr>
    <w:rPr>
      <w:sz w:val="21"/>
    </w:rPr>
  </w:style>
  <w:style w:type="paragraph" w:customStyle="1" w:styleId="affffffffff1">
    <w:name w:val="标准文件_文件名称"/>
    <w:basedOn w:val="afffff2"/>
    <w:next w:val="afffff2"/>
    <w:autoRedefine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2"/>
    <w:next w:val="afffff2"/>
    <w:autoRedefine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2"/>
    <w:next w:val="afffff2"/>
    <w:autoRedefine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2"/>
    <w:next w:val="afffff2"/>
    <w:autoRedefine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2"/>
    <w:next w:val="afffff2"/>
    <w:autoRedefine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2"/>
    <w:next w:val="afffff2"/>
    <w:autoRedefine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2"/>
    <w:next w:val="afffff2"/>
    <w:autoRedefine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2"/>
    <w:next w:val="afffff2"/>
    <w:autoRedefine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2">
    <w:name w:val="标准文件_注后"/>
    <w:basedOn w:val="afffff2"/>
    <w:autoRedefine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2"/>
    <w:autoRedefine/>
    <w:qFormat/>
    <w:pPr>
      <w:ind w:left="811" w:firstLineChars="0" w:firstLine="0"/>
    </w:pPr>
    <w:rPr>
      <w:sz w:val="18"/>
    </w:rPr>
  </w:style>
  <w:style w:type="paragraph" w:customStyle="1" w:styleId="affffffffff3">
    <w:name w:val="标准文件_示例后"/>
    <w:basedOn w:val="afffff2"/>
    <w:autoRedefine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2"/>
    <w:link w:val="X1"/>
    <w:autoRedefine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8"/>
    <w:link w:val="X0"/>
    <w:autoRedefine/>
    <w:qFormat/>
    <w:rPr>
      <w:rFonts w:ascii="宋体" w:hAnsi="Times New Roman"/>
      <w:sz w:val="18"/>
    </w:rPr>
  </w:style>
  <w:style w:type="paragraph" w:customStyle="1" w:styleId="affffffffff4">
    <w:name w:val="标准文件_索引项"/>
    <w:basedOn w:val="afffff2"/>
    <w:next w:val="afffff2"/>
    <w:autoRedefine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5">
    <w:name w:val="标准文件_附录一级无标题"/>
    <w:basedOn w:val="aff4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附录二级无标题"/>
    <w:basedOn w:val="aff5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7">
    <w:name w:val="标准文件_附录三级无标题"/>
    <w:basedOn w:val="aff6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8">
    <w:name w:val="标准文件_附录四级无标题"/>
    <w:basedOn w:val="aff7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9">
    <w:name w:val="标准文件_附录五级无标题"/>
    <w:basedOn w:val="aff8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a">
    <w:name w:val="标准文件_引言一级无标题"/>
    <w:basedOn w:val="a7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b">
    <w:name w:val="标准文件_引言二级无标题"/>
    <w:basedOn w:val="a8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c">
    <w:name w:val="标准文件_引言三级无标题"/>
    <w:basedOn w:val="a9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d">
    <w:name w:val="标准文件_引言四级无标题"/>
    <w:basedOn w:val="aa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e">
    <w:name w:val="标准文件_引言五级无标题"/>
    <w:basedOn w:val="ab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">
    <w:name w:val="标准文件_索引标题"/>
    <w:basedOn w:val="afffff9"/>
    <w:next w:val="afffff2"/>
    <w:autoRedefine/>
    <w:qFormat/>
    <w:rPr>
      <w:rFonts w:hAnsi="黑体"/>
    </w:rPr>
  </w:style>
  <w:style w:type="paragraph" w:customStyle="1" w:styleId="afffffffffff0">
    <w:name w:val="标准文件_脚注内容"/>
    <w:basedOn w:val="afffff2"/>
    <w:autoRedefine/>
    <w:qFormat/>
    <w:pPr>
      <w:ind w:leftChars="200" w:left="400" w:hangingChars="200" w:hanging="200"/>
    </w:pPr>
    <w:rPr>
      <w:sz w:val="15"/>
    </w:rPr>
  </w:style>
  <w:style w:type="paragraph" w:customStyle="1" w:styleId="afffffffffff1">
    <w:name w:val="标准文件_术语条一"/>
    <w:basedOn w:val="affffffffb"/>
    <w:next w:val="afffff2"/>
    <w:autoRedefine/>
    <w:qFormat/>
  </w:style>
  <w:style w:type="paragraph" w:customStyle="1" w:styleId="afffffffffff2">
    <w:name w:val="标准文件_术语条二"/>
    <w:basedOn w:val="affffffffe"/>
    <w:next w:val="afffff2"/>
    <w:autoRedefine/>
    <w:qFormat/>
  </w:style>
  <w:style w:type="paragraph" w:customStyle="1" w:styleId="afffffffffff3">
    <w:name w:val="标准文件_术语条三"/>
    <w:basedOn w:val="affffffffd"/>
    <w:next w:val="afffff2"/>
    <w:autoRedefine/>
    <w:qFormat/>
  </w:style>
  <w:style w:type="paragraph" w:customStyle="1" w:styleId="afffffffffff4">
    <w:name w:val="标准文件_术语条四"/>
    <w:basedOn w:val="afffffffff0"/>
    <w:next w:val="afffff2"/>
    <w:autoRedefine/>
    <w:qFormat/>
  </w:style>
  <w:style w:type="paragraph" w:customStyle="1" w:styleId="afffffffffff5">
    <w:name w:val="标准文件_术语条五"/>
    <w:basedOn w:val="affffffffc"/>
    <w:next w:val="afffff2"/>
    <w:autoRedefine/>
    <w:qFormat/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6">
    <w:name w:val="发布"/>
    <w:basedOn w:val="afff6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">
    <w:name w:val="批注文字 Char"/>
    <w:basedOn w:val="afff6"/>
    <w:link w:val="afffa"/>
    <w:autoRedefine/>
    <w:uiPriority w:val="99"/>
    <w:qFormat/>
    <w:rPr>
      <w:kern w:val="2"/>
      <w:sz w:val="21"/>
      <w:szCs w:val="21"/>
    </w:rPr>
  </w:style>
  <w:style w:type="character" w:customStyle="1" w:styleId="Char6">
    <w:name w:val="批注主题 Char"/>
    <w:basedOn w:val="Char"/>
    <w:link w:val="affff3"/>
    <w:autoRedefine/>
    <w:uiPriority w:val="99"/>
    <w:semiHidden/>
    <w:qFormat/>
    <w:rPr>
      <w:b/>
      <w:bCs/>
      <w:kern w:val="2"/>
      <w:sz w:val="21"/>
      <w:szCs w:val="21"/>
    </w:rPr>
  </w:style>
  <w:style w:type="paragraph" w:customStyle="1" w:styleId="WPSOffice1">
    <w:name w:val="WPSOffice手动目录 1"/>
    <w:autoRedefine/>
    <w:qFormat/>
    <w:rPr>
      <w:rFonts w:ascii="Calibri" w:hAnsi="Calibri"/>
    </w:rPr>
  </w:style>
  <w:style w:type="paragraph" w:customStyle="1" w:styleId="WPSOffice2">
    <w:name w:val="WPSOffice手动目录 2"/>
    <w:autoRedefine/>
    <w:qFormat/>
    <w:pPr>
      <w:ind w:leftChars="200" w:left="200"/>
    </w:pPr>
    <w:rPr>
      <w:rFonts w:ascii="Calibri" w:hAnsi="Calibri"/>
    </w:rPr>
  </w:style>
  <w:style w:type="paragraph" w:customStyle="1" w:styleId="afffffffffff7">
    <w:name w:val="标准书眉_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ffffffff8">
    <w:name w:val="标准书脚_奇数页"/>
    <w:autoRedefine/>
    <w:qFormat/>
    <w:pPr>
      <w:spacing w:before="120"/>
      <w:jc w:val="right"/>
    </w:pPr>
    <w:rPr>
      <w:sz w:val="18"/>
    </w:rPr>
  </w:style>
  <w:style w:type="paragraph" w:customStyle="1" w:styleId="paragraph">
    <w:name w:val="paragraph"/>
    <w:basedOn w:val="afff5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qFormat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semiHidden="1" w:uiPriority="0"/>
    <w:lsdException w:name="toc 9" w:semiHidden="1" w:uiPriority="0"/>
    <w:lsdException w:name="Normal Indent" w:uiPriority="0" w:unhideWhenUsed="0" w:qFormat="1"/>
    <w:lsdException w:name="footnote text" w:semiHidden="1" w:uiPriority="0" w:unhideWhenUsed="0" w:qFormat="1"/>
    <w:lsdException w:name="annotation text" w:qFormat="1"/>
    <w:lsdException w:name="header" w:unhideWhenUsed="0" w:qFormat="1"/>
    <w:lsdException w:name="footer" w:unhideWhenUsed="0" w:qFormat="1"/>
    <w:lsdException w:name="index heading" w:semiHidden="1"/>
    <w:lsdException w:name="caption" w:semiHidden="1" w:uiPriority="35" w:qFormat="1"/>
    <w:lsdException w:name="table of figures" w:semiHidden="1" w:uiPriority="0" w:unhideWhenUsed="0" w:qFormat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semiHidden="1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nhideWhenUsed="0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iPriority="0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qFormat="1"/>
    <w:lsdException w:name="Table Grid" w:uiPriority="39" w:unhideWhenUsed="0" w:qFormat="1"/>
    <w:lsdException w:name="Table Theme" w:semiHidden="1"/>
    <w:lsdException w:name="Placeholder Text" w:semiHidden="1" w:unhideWhenUsed="0" w:qFormat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uiPriority="29" w:unhideWhenUsed="0" w:qFormat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fff5">
    <w:name w:val="Normal"/>
    <w:autoRedefine/>
    <w:qFormat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fff5"/>
    <w:next w:val="afff5"/>
    <w:link w:val="1Char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Char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Char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Char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Char"/>
    <w:autoRedefine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Char"/>
    <w:autoRedefine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Char"/>
    <w:autoRedefine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Char"/>
    <w:autoRedefine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Char"/>
    <w:autoRedefine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70">
    <w:name w:val="toc 7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autoRedefine/>
    <w:qFormat/>
    <w:pPr>
      <w:ind w:firstLine="420"/>
    </w:pPr>
  </w:style>
  <w:style w:type="paragraph" w:styleId="afffa">
    <w:name w:val="annotation text"/>
    <w:basedOn w:val="afff5"/>
    <w:link w:val="Char"/>
    <w:autoRedefine/>
    <w:uiPriority w:val="99"/>
    <w:unhideWhenUsed/>
    <w:qFormat/>
    <w:pPr>
      <w:jc w:val="left"/>
    </w:pPr>
  </w:style>
  <w:style w:type="paragraph" w:styleId="afffb">
    <w:name w:val="Body Text"/>
    <w:basedOn w:val="afff5"/>
    <w:link w:val="Char0"/>
    <w:autoRedefine/>
    <w:uiPriority w:val="99"/>
    <w:qFormat/>
    <w:pPr>
      <w:spacing w:after="120"/>
    </w:pPr>
  </w:style>
  <w:style w:type="paragraph" w:styleId="40">
    <w:name w:val="index 4"/>
    <w:basedOn w:val="afff5"/>
    <w:next w:val="afff5"/>
    <w:autoRedefine/>
    <w:uiPriority w:val="99"/>
    <w:unhideWhenUsed/>
    <w:qFormat/>
    <w:pPr>
      <w:adjustRightInd/>
      <w:spacing w:before="100" w:beforeAutospacing="1" w:after="100" w:afterAutospacing="1" w:line="240" w:lineRule="auto"/>
      <w:ind w:leftChars="600" w:left="600"/>
    </w:pPr>
    <w:rPr>
      <w:rFonts w:ascii="等线" w:eastAsia="等线" w:hAnsi="等线"/>
    </w:rPr>
  </w:style>
  <w:style w:type="paragraph" w:styleId="50">
    <w:name w:val="toc 5"/>
    <w:basedOn w:val="afff5"/>
    <w:next w:val="afff5"/>
    <w:autoRedefine/>
    <w:uiPriority w:val="39"/>
    <w:unhideWhenUsed/>
    <w:qFormat/>
    <w:pPr>
      <w:ind w:left="839"/>
    </w:pPr>
    <w:rPr>
      <w:rFonts w:ascii="宋体"/>
    </w:rPr>
  </w:style>
  <w:style w:type="paragraph" w:styleId="30">
    <w:name w:val="toc 3"/>
    <w:basedOn w:val="afff5"/>
    <w:next w:val="afff5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5"/>
    <w:link w:val="Char1"/>
    <w:autoRedefine/>
    <w:uiPriority w:val="99"/>
    <w:semiHidden/>
    <w:unhideWhenUsed/>
    <w:qFormat/>
    <w:rPr>
      <w:sz w:val="18"/>
      <w:szCs w:val="18"/>
    </w:rPr>
  </w:style>
  <w:style w:type="paragraph" w:styleId="afffd">
    <w:name w:val="footer"/>
    <w:basedOn w:val="afff5"/>
    <w:link w:val="Char2"/>
    <w:autoRedefine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e">
    <w:name w:val="header"/>
    <w:basedOn w:val="afff5"/>
    <w:link w:val="Char3"/>
    <w:autoRedefine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5"/>
    <w:next w:val="afff5"/>
    <w:autoRedefine/>
    <w:uiPriority w:val="39"/>
    <w:unhideWhenUsed/>
    <w:qFormat/>
    <w:rPr>
      <w:rFonts w:ascii="宋体"/>
    </w:rPr>
  </w:style>
  <w:style w:type="paragraph" w:styleId="41">
    <w:name w:val="toc 4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">
    <w:name w:val="footnote text"/>
    <w:basedOn w:val="afff5"/>
    <w:next w:val="afff5"/>
    <w:link w:val="Char4"/>
    <w:autoRedefine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5"/>
    <w:next w:val="afff5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0">
    <w:name w:val="table of figures"/>
    <w:basedOn w:val="afff5"/>
    <w:next w:val="afff5"/>
    <w:autoRedefine/>
    <w:semiHidden/>
    <w:qFormat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1">
    <w:name w:val="Normal (Web)"/>
    <w:basedOn w:val="afff5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ffff2">
    <w:name w:val="Title"/>
    <w:basedOn w:val="afff5"/>
    <w:link w:val="Char5"/>
    <w:autoRedefine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f3">
    <w:name w:val="annotation subject"/>
    <w:basedOn w:val="afffa"/>
    <w:next w:val="afffa"/>
    <w:link w:val="Char6"/>
    <w:autoRedefine/>
    <w:uiPriority w:val="99"/>
    <w:semiHidden/>
    <w:unhideWhenUsed/>
    <w:qFormat/>
    <w:rPr>
      <w:b/>
      <w:bCs/>
    </w:rPr>
  </w:style>
  <w:style w:type="table" w:styleId="affff4">
    <w:name w:val="Table Grid"/>
    <w:basedOn w:val="afff7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5">
    <w:name w:val="Strong"/>
    <w:autoRedefine/>
    <w:uiPriority w:val="22"/>
    <w:qFormat/>
    <w:rPr>
      <w:b/>
      <w:bCs/>
    </w:rPr>
  </w:style>
  <w:style w:type="character" w:styleId="affff6">
    <w:name w:val="page number"/>
    <w:basedOn w:val="afff6"/>
    <w:autoRedefine/>
    <w:qFormat/>
    <w:rPr>
      <w:rFonts w:ascii="宋体" w:eastAsia="宋体" w:hAnsi="Times New Roman"/>
      <w:sz w:val="18"/>
    </w:rPr>
  </w:style>
  <w:style w:type="character" w:styleId="affff7">
    <w:name w:val="Emphasis"/>
    <w:autoRedefine/>
    <w:uiPriority w:val="20"/>
    <w:qFormat/>
    <w:rPr>
      <w:i/>
      <w:iCs/>
    </w:rPr>
  </w:style>
  <w:style w:type="character" w:styleId="affff8">
    <w:name w:val="Hyperlink"/>
    <w:autoRedefine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9">
    <w:name w:val="annotation reference"/>
    <w:basedOn w:val="afff6"/>
    <w:autoRedefine/>
    <w:uiPriority w:val="99"/>
    <w:semiHidden/>
    <w:unhideWhenUsed/>
    <w:qFormat/>
    <w:rPr>
      <w:sz w:val="21"/>
      <w:szCs w:val="21"/>
    </w:rPr>
  </w:style>
  <w:style w:type="character" w:styleId="affffa">
    <w:name w:val="footnote reference"/>
    <w:autoRedefine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autoRedefine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2"/>
    <w:autoRedefine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autoRedefine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autoRedefine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autoRedefine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autoRedefine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autoRedefine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autoRedefine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autoRedefine/>
    <w:qFormat/>
    <w:rPr>
      <w:rFonts w:ascii="Arial" w:eastAsia="黑体" w:hAnsi="Arial"/>
      <w:kern w:val="2"/>
      <w:sz w:val="21"/>
      <w:szCs w:val="21"/>
    </w:rPr>
  </w:style>
  <w:style w:type="character" w:customStyle="1" w:styleId="Char3">
    <w:name w:val="页眉 Char"/>
    <w:link w:val="afffe"/>
    <w:autoRedefine/>
    <w:uiPriority w:val="99"/>
    <w:qFormat/>
    <w:rPr>
      <w:kern w:val="2"/>
      <w:sz w:val="18"/>
      <w:szCs w:val="18"/>
    </w:rPr>
  </w:style>
  <w:style w:type="character" w:customStyle="1" w:styleId="Char2">
    <w:name w:val="页脚 Char"/>
    <w:link w:val="afffd"/>
    <w:autoRedefine/>
    <w:uiPriority w:val="99"/>
    <w:qFormat/>
    <w:rPr>
      <w:rFonts w:ascii="宋体"/>
      <w:kern w:val="2"/>
      <w:sz w:val="18"/>
      <w:szCs w:val="18"/>
    </w:rPr>
  </w:style>
  <w:style w:type="character" w:customStyle="1" w:styleId="Char1">
    <w:name w:val="批注框文本 Char"/>
    <w:link w:val="afffc"/>
    <w:autoRedefine/>
    <w:uiPriority w:val="99"/>
    <w:semiHidden/>
    <w:qFormat/>
    <w:rPr>
      <w:kern w:val="2"/>
      <w:sz w:val="18"/>
      <w:szCs w:val="18"/>
    </w:rPr>
  </w:style>
  <w:style w:type="paragraph" w:styleId="affffb">
    <w:name w:val="Quote"/>
    <w:basedOn w:val="afff5"/>
    <w:next w:val="afff5"/>
    <w:link w:val="Char7"/>
    <w:autoRedefine/>
    <w:uiPriority w:val="29"/>
    <w:qFormat/>
    <w:rPr>
      <w:i/>
      <w:iCs/>
      <w:color w:val="000000"/>
    </w:rPr>
  </w:style>
  <w:style w:type="character" w:customStyle="1" w:styleId="Char7">
    <w:name w:val="引用 Char"/>
    <w:link w:val="affffb"/>
    <w:autoRedefine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Char5">
    <w:name w:val="标题 Char"/>
    <w:link w:val="affff2"/>
    <w:autoRedefine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c">
    <w:name w:val="标准标志"/>
    <w:next w:val="afff5"/>
    <w:autoRedefine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d">
    <w:name w:val="标准称谓"/>
    <w:next w:val="afff5"/>
    <w:autoRedefine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e">
    <w:name w:val="标准文件_页脚偶数页"/>
    <w:autoRedefine/>
    <w:qFormat/>
    <w:pPr>
      <w:ind w:left="198"/>
    </w:pPr>
    <w:rPr>
      <w:rFonts w:ascii="宋体"/>
      <w:sz w:val="18"/>
    </w:rPr>
  </w:style>
  <w:style w:type="paragraph" w:customStyle="1" w:styleId="afffff">
    <w:name w:val="标准文件_页脚奇数页"/>
    <w:autoRedefine/>
    <w:qFormat/>
    <w:pPr>
      <w:ind w:right="227"/>
      <w:jc w:val="right"/>
    </w:pPr>
    <w:rPr>
      <w:rFonts w:ascii="宋体"/>
      <w:sz w:val="18"/>
    </w:rPr>
  </w:style>
  <w:style w:type="paragraph" w:customStyle="1" w:styleId="afffff0">
    <w:name w:val="标准书眉一"/>
    <w:autoRedefine/>
    <w:qFormat/>
    <w:pPr>
      <w:jc w:val="both"/>
    </w:pPr>
  </w:style>
  <w:style w:type="paragraph" w:customStyle="1" w:styleId="ICS">
    <w:name w:val="标准文件_ICS"/>
    <w:basedOn w:val="afff5"/>
    <w:autoRedefine/>
    <w:qFormat/>
    <w:pPr>
      <w:spacing w:line="0" w:lineRule="atLeast"/>
    </w:pPr>
    <w:rPr>
      <w:rFonts w:ascii="黑体" w:eastAsia="黑体" w:hAnsi="宋体"/>
    </w:rPr>
  </w:style>
  <w:style w:type="paragraph" w:customStyle="1" w:styleId="afffff1">
    <w:name w:val="标准文件_标准正文"/>
    <w:basedOn w:val="afff5"/>
    <w:next w:val="afffff2"/>
    <w:autoRedefine/>
    <w:qFormat/>
    <w:pPr>
      <w:snapToGrid w:val="0"/>
      <w:ind w:firstLineChars="200" w:firstLine="200"/>
    </w:pPr>
    <w:rPr>
      <w:kern w:val="0"/>
    </w:rPr>
  </w:style>
  <w:style w:type="paragraph" w:customStyle="1" w:styleId="afffff2">
    <w:name w:val="标准文件_段"/>
    <w:link w:val="Char8"/>
    <w:autoRedefine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3">
    <w:name w:val="标准文件_版本"/>
    <w:basedOn w:val="afffff1"/>
    <w:autoRedefine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4">
    <w:name w:val="标准文件_标准部门"/>
    <w:basedOn w:val="afff5"/>
    <w:autoRedefine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5">
    <w:name w:val="标准文件_标准代替"/>
    <w:basedOn w:val="afff5"/>
    <w:next w:val="afff5"/>
    <w:autoRedefine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6">
    <w:name w:val="标准文件_标准名称标题"/>
    <w:basedOn w:val="afff5"/>
    <w:next w:val="afff5"/>
    <w:autoRedefine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7">
    <w:name w:val="标准文件_页眉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8">
    <w:name w:val="标准文件_页眉偶数页"/>
    <w:basedOn w:val="afffff7"/>
    <w:next w:val="afff5"/>
    <w:autoRedefine/>
    <w:qFormat/>
    <w:pPr>
      <w:jc w:val="left"/>
    </w:pPr>
  </w:style>
  <w:style w:type="paragraph" w:customStyle="1" w:styleId="afffff9">
    <w:name w:val="标准文件_参考文献标题"/>
    <w:basedOn w:val="afff5"/>
    <w:next w:val="afff5"/>
    <w:autoRedefine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autoRedefine/>
    <w:qFormat/>
    <w:pPr>
      <w:numPr>
        <w:numId w:val="1"/>
      </w:numPr>
    </w:pPr>
    <w:rPr>
      <w:rFonts w:ascii="宋体"/>
    </w:rPr>
  </w:style>
  <w:style w:type="paragraph" w:customStyle="1" w:styleId="affe">
    <w:name w:val="标准文件_二级条标题"/>
    <w:next w:val="afffff2"/>
    <w:autoRedefine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character" w:customStyle="1" w:styleId="afffffa">
    <w:name w:val="标准文件_发布"/>
    <w:autoRedefine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2"/>
    <w:autoRedefine/>
    <w:qFormat/>
    <w:pPr>
      <w:numPr>
        <w:numId w:val="3"/>
      </w:numPr>
      <w:ind w:firstLineChars="0" w:firstLine="0"/>
    </w:pPr>
  </w:style>
  <w:style w:type="paragraph" w:customStyle="1" w:styleId="afffffb">
    <w:name w:val="标准文件_封面标准编号"/>
    <w:basedOn w:val="afff5"/>
    <w:next w:val="afffff5"/>
    <w:autoRedefine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c">
    <w:name w:val="标准文件_封面标准分类号"/>
    <w:basedOn w:val="afff5"/>
    <w:autoRedefine/>
    <w:qFormat/>
    <w:rPr>
      <w:rFonts w:ascii="黑体" w:eastAsia="黑体"/>
      <w:b/>
      <w:kern w:val="0"/>
      <w:sz w:val="28"/>
    </w:rPr>
  </w:style>
  <w:style w:type="paragraph" w:customStyle="1" w:styleId="afffffd">
    <w:name w:val="标准文件_封面标准名称"/>
    <w:basedOn w:val="afff5"/>
    <w:autoRedefine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e">
    <w:name w:val="标准文件_封面标准英文名称"/>
    <w:basedOn w:val="afff5"/>
    <w:autoRedefine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">
    <w:name w:val="标准文件_封面发布日期"/>
    <w:basedOn w:val="afff5"/>
    <w:autoRedefine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0">
    <w:name w:val="标准文件_封面密级"/>
    <w:basedOn w:val="afff5"/>
    <w:autoRedefine/>
    <w:qFormat/>
    <w:rPr>
      <w:rFonts w:eastAsia="黑体"/>
      <w:sz w:val="32"/>
    </w:rPr>
  </w:style>
  <w:style w:type="paragraph" w:customStyle="1" w:styleId="affffff1">
    <w:name w:val="标准文件_封面实施日期"/>
    <w:basedOn w:val="afff5"/>
    <w:autoRedefine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2">
    <w:name w:val="标准文件_封面抬头"/>
    <w:basedOn w:val="afffff2"/>
    <w:autoRedefine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2"/>
    <w:autoRedefine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ff">
    <w:name w:val="标准文件_附录表标题"/>
    <w:next w:val="afffff2"/>
    <w:autoRedefine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4">
    <w:name w:val="标准文件_附录一级条标题"/>
    <w:next w:val="afffff2"/>
    <w:autoRedefine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5">
    <w:name w:val="标准文件_附录二级条标题"/>
    <w:basedOn w:val="aff4"/>
    <w:next w:val="afffff2"/>
    <w:autoRedefine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3">
    <w:name w:val="标准文件_附录公式"/>
    <w:basedOn w:val="afffff1"/>
    <w:next w:val="afffff1"/>
    <w:autoRedefine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2"/>
    <w:autoRedefine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7">
    <w:name w:val="标准文件_附录四级条标题"/>
    <w:next w:val="afffff2"/>
    <w:autoRedefine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9">
    <w:name w:val="标准文件_附录图标题"/>
    <w:next w:val="afffff2"/>
    <w:autoRedefine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8">
    <w:name w:val="标准文件_附录五级条标题"/>
    <w:next w:val="afffff2"/>
    <w:autoRedefine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b"/>
    <w:autoRedefine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Char0">
    <w:name w:val="正文文本 Char"/>
    <w:link w:val="afffb"/>
    <w:autoRedefine/>
    <w:uiPriority w:val="99"/>
    <w:qFormat/>
    <w:rPr>
      <w:kern w:val="2"/>
      <w:sz w:val="21"/>
      <w:szCs w:val="21"/>
    </w:rPr>
  </w:style>
  <w:style w:type="paragraph" w:customStyle="1" w:styleId="affffff4">
    <w:name w:val="标准文件_附录章标题"/>
    <w:next w:val="afffff2"/>
    <w:autoRedefine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5">
    <w:name w:val="标准文件_公式后的破折号"/>
    <w:basedOn w:val="afffff2"/>
    <w:next w:val="afffff2"/>
    <w:autoRedefine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autoRedefine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/>
      <w:sz w:val="32"/>
    </w:rPr>
  </w:style>
  <w:style w:type="paragraph" w:customStyle="1" w:styleId="affffff6">
    <w:name w:val="标准文件_目次、标准名称标题"/>
    <w:basedOn w:val="a6"/>
    <w:next w:val="afffff2"/>
    <w:autoRedefine/>
    <w:qFormat/>
    <w:pPr>
      <w:spacing w:line="460" w:lineRule="exact"/>
      <w:ind w:left="0" w:firstLine="0"/>
    </w:pPr>
  </w:style>
  <w:style w:type="paragraph" w:customStyle="1" w:styleId="affffff7">
    <w:name w:val="标准文件_目录标题"/>
    <w:basedOn w:val="afff5"/>
    <w:autoRedefine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autoRedefine/>
    <w:qFormat/>
    <w:pPr>
      <w:numPr>
        <w:numId w:val="9"/>
      </w:numPr>
      <w:adjustRightInd w:val="0"/>
      <w:snapToGrid w:val="0"/>
      <w:ind w:firstLineChars="200" w:firstLine="200"/>
    </w:pPr>
    <w:rPr>
      <w:sz w:val="21"/>
    </w:rPr>
  </w:style>
  <w:style w:type="paragraph" w:customStyle="1" w:styleId="afc">
    <w:name w:val="标准文件_破折号列项（二级）"/>
    <w:basedOn w:val="af1"/>
    <w:autoRedefine/>
    <w:qFormat/>
    <w:pPr>
      <w:numPr>
        <w:numId w:val="10"/>
      </w:numPr>
    </w:pPr>
  </w:style>
  <w:style w:type="paragraph" w:customStyle="1" w:styleId="afff">
    <w:name w:val="标准文件_三级条标题"/>
    <w:basedOn w:val="affe"/>
    <w:next w:val="afffff2"/>
    <w:autoRedefine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autoRedefine/>
    <w:uiPriority w:val="31"/>
    <w:qFormat/>
    <w:rPr>
      <w:smallCaps/>
      <w:color w:val="C0504D"/>
      <w:u w:val="single"/>
    </w:rPr>
  </w:style>
  <w:style w:type="paragraph" w:customStyle="1" w:styleId="affffff8">
    <w:name w:val="标准文件_示例后续"/>
    <w:basedOn w:val="afff5"/>
    <w:autoRedefine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autoRedefine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2"/>
    <w:autoRedefine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character" w:customStyle="1" w:styleId="Char4">
    <w:name w:val="脚注文本 Char"/>
    <w:link w:val="affff"/>
    <w:autoRedefine/>
    <w:semiHidden/>
    <w:qFormat/>
    <w:rPr>
      <w:rFonts w:ascii="宋体"/>
      <w:kern w:val="2"/>
      <w:sz w:val="18"/>
      <w:szCs w:val="18"/>
    </w:rPr>
  </w:style>
  <w:style w:type="paragraph" w:customStyle="1" w:styleId="affffff9">
    <w:name w:val="标准文件_条文脚注"/>
    <w:basedOn w:val="affff"/>
    <w:autoRedefine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2"/>
    <w:autoRedefine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a">
    <w:name w:val="标准文件_图表脚注内容"/>
    <w:autoRedefine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2"/>
    <w:autoRedefine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fc">
    <w:name w:val="标准文件_章标题"/>
    <w:next w:val="afffff2"/>
    <w:autoRedefine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customStyle="1" w:styleId="affd">
    <w:name w:val="标准文件_一级条标题"/>
    <w:basedOn w:val="affc"/>
    <w:next w:val="afffff2"/>
    <w:autoRedefine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b">
    <w:name w:val="标准文件_一致程度"/>
    <w:basedOn w:val="afff5"/>
    <w:autoRedefine/>
    <w:qFormat/>
    <w:pPr>
      <w:spacing w:line="440" w:lineRule="exact"/>
      <w:jc w:val="center"/>
    </w:pPr>
    <w:rPr>
      <w:sz w:val="28"/>
    </w:rPr>
  </w:style>
  <w:style w:type="paragraph" w:customStyle="1" w:styleId="affffffc">
    <w:name w:val="标准文件_引言标题"/>
    <w:next w:val="afff5"/>
    <w:autoRedefine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d">
    <w:name w:val="标准文件_英文图表脚注"/>
    <w:basedOn w:val="afffff1"/>
    <w:autoRedefine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autoRedefine/>
    <w:qFormat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5"/>
    <w:next w:val="afffff2"/>
    <w:autoRedefine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autoRedefine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2"/>
    <w:autoRedefine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fffe">
    <w:name w:val="标准文件_正文公式"/>
    <w:basedOn w:val="afff5"/>
    <w:next w:val="afffff1"/>
    <w:autoRedefine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2"/>
    <w:autoRedefine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3">
    <w:name w:val="标准文件_正文英文表标题"/>
    <w:next w:val="afffff2"/>
    <w:autoRedefine/>
    <w:qFormat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b">
    <w:name w:val="标准文件_正文英文图标题"/>
    <w:next w:val="afffff2"/>
    <w:autoRedefine/>
    <w:qFormat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7">
    <w:name w:val="标准文件_编号列项（三级）"/>
    <w:autoRedefine/>
    <w:qFormat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5"/>
    <w:autoRedefine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">
    <w:name w:val="发布部门"/>
    <w:next w:val="afffff2"/>
    <w:autoRedefine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f0">
    <w:name w:val="发布日期"/>
    <w:autoRedefine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f1">
    <w:name w:val="封面标准代替信息"/>
    <w:basedOn w:val="afff5"/>
    <w:autoRedefine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2">
    <w:name w:val="封面标准名称"/>
    <w:autoRedefine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3">
    <w:name w:val="封面标准文稿编辑信息"/>
    <w:autoRedefine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4">
    <w:name w:val="封面标准文稿类别"/>
    <w:autoRedefine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5">
    <w:name w:val="封面标准英文名称"/>
    <w:autoRedefine/>
    <w:qFormat/>
    <w:pPr>
      <w:widowControl w:val="0"/>
      <w:spacing w:line="360" w:lineRule="exact"/>
      <w:jc w:val="center"/>
    </w:pPr>
    <w:rPr>
      <w:sz w:val="28"/>
    </w:rPr>
  </w:style>
  <w:style w:type="paragraph" w:customStyle="1" w:styleId="afffffff6">
    <w:name w:val="封面一致性程度标识"/>
    <w:autoRedefine/>
    <w:qFormat/>
    <w:pPr>
      <w:spacing w:before="440" w:line="440" w:lineRule="exact"/>
      <w:jc w:val="center"/>
    </w:pPr>
    <w:rPr>
      <w:sz w:val="28"/>
    </w:rPr>
  </w:style>
  <w:style w:type="paragraph" w:customStyle="1" w:styleId="afffffff7">
    <w:name w:val="封面正文"/>
    <w:autoRedefine/>
    <w:qFormat/>
    <w:pPr>
      <w:jc w:val="both"/>
    </w:pPr>
  </w:style>
  <w:style w:type="paragraph" w:customStyle="1" w:styleId="afffffff8">
    <w:name w:val="附录二级无标题条"/>
    <w:basedOn w:val="afff5"/>
    <w:next w:val="afffff2"/>
    <w:autoRedefine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9">
    <w:name w:val="附录三级无标题条"/>
    <w:basedOn w:val="afffffff8"/>
    <w:next w:val="afffff2"/>
    <w:autoRedefine/>
    <w:qFormat/>
    <w:pPr>
      <w:outlineLvl w:val="4"/>
    </w:pPr>
  </w:style>
  <w:style w:type="paragraph" w:customStyle="1" w:styleId="afffffffa">
    <w:name w:val="附录四级无标题条"/>
    <w:basedOn w:val="afffffff9"/>
    <w:next w:val="afffff2"/>
    <w:autoRedefine/>
    <w:qFormat/>
    <w:pPr>
      <w:outlineLvl w:val="5"/>
    </w:pPr>
  </w:style>
  <w:style w:type="paragraph" w:customStyle="1" w:styleId="afffffffb">
    <w:name w:val="附录图"/>
    <w:next w:val="afffff2"/>
    <w:autoRedefine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标准文件_一级项"/>
    <w:autoRedefine/>
    <w:qFormat/>
    <w:pPr>
      <w:numPr>
        <w:numId w:val="21"/>
      </w:numPr>
    </w:pPr>
    <w:rPr>
      <w:rFonts w:ascii="宋体"/>
      <w:sz w:val="21"/>
    </w:rPr>
  </w:style>
  <w:style w:type="paragraph" w:customStyle="1" w:styleId="afffffffc">
    <w:name w:val="附录五级无标题条"/>
    <w:basedOn w:val="afffffffa"/>
    <w:next w:val="afffff2"/>
    <w:autoRedefine/>
    <w:qFormat/>
    <w:pPr>
      <w:outlineLvl w:val="6"/>
    </w:pPr>
  </w:style>
  <w:style w:type="paragraph" w:customStyle="1" w:styleId="afffffffd">
    <w:name w:val="附录性质"/>
    <w:basedOn w:val="afff5"/>
    <w:autoRedefine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e">
    <w:name w:val="附录一级无标题条"/>
    <w:basedOn w:val="affffff4"/>
    <w:next w:val="afffff2"/>
    <w:autoRedefine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">
    <w:name w:val="个人答复风格"/>
    <w:autoRedefine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0">
    <w:name w:val="个人撰写风格"/>
    <w:autoRedefine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1">
    <w:name w:val="脚注后续"/>
    <w:autoRedefine/>
    <w:qFormat/>
    <w:pPr>
      <w:ind w:leftChars="350" w:left="350"/>
      <w:jc w:val="both"/>
    </w:pPr>
    <w:rPr>
      <w:rFonts w:ascii="宋体"/>
      <w:sz w:val="18"/>
    </w:rPr>
  </w:style>
  <w:style w:type="paragraph" w:customStyle="1" w:styleId="afff4">
    <w:name w:val="列项——"/>
    <w:autoRedefine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2">
    <w:name w:val="列项·"/>
    <w:basedOn w:val="afffff2"/>
    <w:autoRedefine/>
    <w:qFormat/>
    <w:pPr>
      <w:tabs>
        <w:tab w:val="left" w:pos="840"/>
      </w:tabs>
    </w:pPr>
  </w:style>
  <w:style w:type="paragraph" w:customStyle="1" w:styleId="affffffff3">
    <w:name w:val="目次、索引正文"/>
    <w:autoRedefine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5"/>
    <w:next w:val="afff5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0">
    <w:name w:val="目录 4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qFormat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qFormat/>
    <w:pPr>
      <w:ind w:left="1680"/>
    </w:pPr>
  </w:style>
  <w:style w:type="paragraph" w:customStyle="1" w:styleId="affffffff4">
    <w:name w:val="其他标准称谓"/>
    <w:autoRedefine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5">
    <w:name w:val="其他发布部门"/>
    <w:basedOn w:val="afffffff"/>
    <w:autoRedefine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autoRedefine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5"/>
    <w:autoRedefine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6">
    <w:name w:val="实施日期"/>
    <w:basedOn w:val="afffffff0"/>
    <w:autoRedefine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5"/>
    <w:autoRedefine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7">
    <w:name w:val="文献分类号"/>
    <w:autoRedefine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8">
    <w:name w:val="无标题条"/>
    <w:next w:val="afffff2"/>
    <w:autoRedefine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autoRedefine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autoRedefine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9">
    <w:name w:val="注:后续"/>
    <w:autoRedefine/>
    <w:qFormat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a">
    <w:name w:val="注×:后续"/>
    <w:basedOn w:val="affffffff9"/>
    <w:autoRedefine/>
    <w:qFormat/>
    <w:pPr>
      <w:ind w:leftChars="0" w:left="1406" w:firstLineChars="0" w:hanging="499"/>
    </w:pPr>
  </w:style>
  <w:style w:type="paragraph" w:customStyle="1" w:styleId="affffffffb">
    <w:name w:val="标准文件_一级无标题"/>
    <w:basedOn w:val="affd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c">
    <w:name w:val="标准文件_五级无标题"/>
    <w:basedOn w:val="afff1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d">
    <w:name w:val="标准文件_三级无标题"/>
    <w:basedOn w:val="afff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e">
    <w:name w:val="标准文件_二级无标题"/>
    <w:basedOn w:val="affe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">
    <w:name w:val="标准_四级无标题"/>
    <w:basedOn w:val="afff0"/>
    <w:next w:val="afffff2"/>
    <w:autoRedefine/>
    <w:qFormat/>
    <w:rPr>
      <w:rFonts w:eastAsia="宋体"/>
    </w:rPr>
  </w:style>
  <w:style w:type="paragraph" w:customStyle="1" w:styleId="afffffffff0">
    <w:name w:val="标准文件_四级无标题"/>
    <w:basedOn w:val="afff0"/>
    <w:autoRedefine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2"/>
    <w:autoRedefine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2"/>
    <w:autoRedefine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1">
    <w:name w:val="标准文件_附录标题"/>
    <w:basedOn w:val="aff3"/>
    <w:autoRedefine/>
    <w:qFormat/>
    <w:pPr>
      <w:numPr>
        <w:numId w:val="0"/>
      </w:numPr>
      <w:spacing w:after="280"/>
      <w:outlineLvl w:val="9"/>
    </w:pPr>
  </w:style>
  <w:style w:type="paragraph" w:customStyle="1" w:styleId="afffffffff2">
    <w:name w:val="标准文件_二级项"/>
    <w:autoRedefine/>
    <w:qFormat/>
    <w:rPr>
      <w:rFonts w:ascii="宋体"/>
      <w:sz w:val="21"/>
    </w:rPr>
  </w:style>
  <w:style w:type="paragraph" w:customStyle="1" w:styleId="af3">
    <w:name w:val="标准文件_三级项"/>
    <w:basedOn w:val="afff5"/>
    <w:autoRedefine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2"/>
    <w:autoRedefine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autoRedefine/>
    <w:qFormat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3">
    <w:name w:val="标准文件_索引字母"/>
    <w:next w:val="afffff2"/>
    <w:autoRedefine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4">
    <w:name w:val="标准文件_附录前"/>
    <w:next w:val="afffff2"/>
    <w:autoRedefine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5">
    <w:name w:val="标准文件_正文标准名称"/>
    <w:autoRedefine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6">
    <w:name w:val="标准文件_表格"/>
    <w:basedOn w:val="afffff2"/>
    <w:autoRedefine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2"/>
    <w:autoRedefine/>
    <w:qFormat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autoRedefine/>
    <w:qFormat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7"/>
    <w:autoRedefine/>
    <w:qFormat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7">
    <w:name w:val="标准文件_示例内容"/>
    <w:basedOn w:val="afffff2"/>
    <w:autoRedefine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7"/>
    <w:autoRedefine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8">
    <w:name w:val="标准文件_段 Char"/>
    <w:link w:val="afffff2"/>
    <w:autoRedefine/>
    <w:qFormat/>
    <w:rPr>
      <w:rFonts w:ascii="宋体" w:hAnsi="Times New Roman"/>
      <w:sz w:val="21"/>
    </w:rPr>
  </w:style>
  <w:style w:type="paragraph" w:customStyle="1" w:styleId="afffffffff8">
    <w:name w:val="标准文件_表格续"/>
    <w:basedOn w:val="afffff2"/>
    <w:next w:val="afffff2"/>
    <w:autoRedefine/>
    <w:qFormat/>
    <w:pPr>
      <w:jc w:val="center"/>
    </w:pPr>
    <w:rPr>
      <w:rFonts w:ascii="黑体" w:eastAsia="黑体" w:hAnsi="黑体"/>
    </w:rPr>
  </w:style>
  <w:style w:type="character" w:styleId="afffffffff9">
    <w:name w:val="Placeholder Text"/>
    <w:basedOn w:val="afff6"/>
    <w:autoRedefine/>
    <w:uiPriority w:val="99"/>
    <w:semiHidden/>
    <w:qFormat/>
    <w:rPr>
      <w:color w:val="808080"/>
    </w:rPr>
  </w:style>
  <w:style w:type="paragraph" w:customStyle="1" w:styleId="2">
    <w:name w:val="标准文件_二级项2"/>
    <w:basedOn w:val="afffff2"/>
    <w:autoRedefine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2"/>
    <w:autoRedefine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2"/>
    <w:autoRedefine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a">
    <w:name w:val="标准文件_提示"/>
    <w:basedOn w:val="afffff2"/>
    <w:next w:val="afffff2"/>
    <w:autoRedefine/>
    <w:qFormat/>
    <w:pPr>
      <w:ind w:firstLine="420"/>
    </w:pPr>
    <w:rPr>
      <w:rFonts w:ascii="黑体" w:eastAsia="黑体"/>
    </w:rPr>
  </w:style>
  <w:style w:type="character" w:customStyle="1" w:styleId="afffffffffb">
    <w:name w:val="标准文件_来源"/>
    <w:basedOn w:val="afff6"/>
    <w:autoRedefine/>
    <w:uiPriority w:val="1"/>
    <w:qFormat/>
    <w:rPr>
      <w:rFonts w:eastAsia="宋体"/>
      <w:sz w:val="21"/>
    </w:rPr>
  </w:style>
  <w:style w:type="paragraph" w:customStyle="1" w:styleId="afffffffffc">
    <w:name w:val="标准文件_图表说明"/>
    <w:autoRedefine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d">
    <w:name w:val="其他发布日期"/>
    <w:basedOn w:val="afffffff0"/>
    <w:autoRedefine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e">
    <w:name w:val="其他实施日期"/>
    <w:basedOn w:val="affffffff6"/>
    <w:autoRedefine/>
    <w:qFormat/>
    <w:pPr>
      <w:framePr w:w="3997" w:h="471" w:hRule="exact" w:vSpace="181" w:wrap="around" w:vAnchor="page" w:hAnchor="page" w:x="7089" w:y="14097"/>
    </w:pPr>
  </w:style>
  <w:style w:type="paragraph" w:customStyle="1" w:styleId="affffffffff">
    <w:name w:val="标准文件_文件编号"/>
    <w:basedOn w:val="afffff2"/>
    <w:autoRedefine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0">
    <w:name w:val="标准文件_替换文件编号"/>
    <w:basedOn w:val="affffffffff"/>
    <w:autoRedefine/>
    <w:qFormat/>
    <w:pPr>
      <w:framePr w:wrap="auto"/>
      <w:spacing w:before="57"/>
    </w:pPr>
    <w:rPr>
      <w:sz w:val="21"/>
    </w:rPr>
  </w:style>
  <w:style w:type="paragraph" w:customStyle="1" w:styleId="affffffffff1">
    <w:name w:val="标准文件_文件名称"/>
    <w:basedOn w:val="afffff2"/>
    <w:next w:val="afffff2"/>
    <w:autoRedefine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2"/>
    <w:next w:val="afffff2"/>
    <w:autoRedefine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2"/>
    <w:next w:val="afffff2"/>
    <w:autoRedefine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2"/>
    <w:next w:val="afffff2"/>
    <w:autoRedefine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2"/>
    <w:next w:val="afffff2"/>
    <w:autoRedefine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2"/>
    <w:next w:val="afffff2"/>
    <w:autoRedefine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2"/>
    <w:next w:val="afffff2"/>
    <w:autoRedefine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2"/>
    <w:next w:val="afffff2"/>
    <w:autoRedefine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2">
    <w:name w:val="标准文件_注后"/>
    <w:basedOn w:val="afffff2"/>
    <w:autoRedefine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2"/>
    <w:autoRedefine/>
    <w:qFormat/>
    <w:pPr>
      <w:ind w:left="811" w:firstLineChars="0" w:firstLine="0"/>
    </w:pPr>
    <w:rPr>
      <w:sz w:val="18"/>
    </w:rPr>
  </w:style>
  <w:style w:type="paragraph" w:customStyle="1" w:styleId="affffffffff3">
    <w:name w:val="标准文件_示例后"/>
    <w:basedOn w:val="afffff2"/>
    <w:autoRedefine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2"/>
    <w:link w:val="X1"/>
    <w:autoRedefine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8"/>
    <w:link w:val="X0"/>
    <w:autoRedefine/>
    <w:qFormat/>
    <w:rPr>
      <w:rFonts w:ascii="宋体" w:hAnsi="Times New Roman"/>
      <w:sz w:val="18"/>
    </w:rPr>
  </w:style>
  <w:style w:type="paragraph" w:customStyle="1" w:styleId="affffffffff4">
    <w:name w:val="标准文件_索引项"/>
    <w:basedOn w:val="afffff2"/>
    <w:next w:val="afffff2"/>
    <w:autoRedefine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5">
    <w:name w:val="标准文件_附录一级无标题"/>
    <w:basedOn w:val="aff4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附录二级无标题"/>
    <w:basedOn w:val="aff5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7">
    <w:name w:val="标准文件_附录三级无标题"/>
    <w:basedOn w:val="aff6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8">
    <w:name w:val="标准文件_附录四级无标题"/>
    <w:basedOn w:val="aff7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9">
    <w:name w:val="标准文件_附录五级无标题"/>
    <w:basedOn w:val="aff8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a">
    <w:name w:val="标准文件_引言一级无标题"/>
    <w:basedOn w:val="a7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b">
    <w:name w:val="标准文件_引言二级无标题"/>
    <w:basedOn w:val="a8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c">
    <w:name w:val="标准文件_引言三级无标题"/>
    <w:basedOn w:val="a9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d">
    <w:name w:val="标准文件_引言四级无标题"/>
    <w:basedOn w:val="aa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e">
    <w:name w:val="标准文件_引言五级无标题"/>
    <w:basedOn w:val="ab"/>
    <w:next w:val="afffff2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">
    <w:name w:val="标准文件_索引标题"/>
    <w:basedOn w:val="afffff9"/>
    <w:next w:val="afffff2"/>
    <w:autoRedefine/>
    <w:qFormat/>
    <w:rPr>
      <w:rFonts w:hAnsi="黑体"/>
    </w:rPr>
  </w:style>
  <w:style w:type="paragraph" w:customStyle="1" w:styleId="afffffffffff0">
    <w:name w:val="标准文件_脚注内容"/>
    <w:basedOn w:val="afffff2"/>
    <w:autoRedefine/>
    <w:qFormat/>
    <w:pPr>
      <w:ind w:leftChars="200" w:left="400" w:hangingChars="200" w:hanging="200"/>
    </w:pPr>
    <w:rPr>
      <w:sz w:val="15"/>
    </w:rPr>
  </w:style>
  <w:style w:type="paragraph" w:customStyle="1" w:styleId="afffffffffff1">
    <w:name w:val="标准文件_术语条一"/>
    <w:basedOn w:val="affffffffb"/>
    <w:next w:val="afffff2"/>
    <w:autoRedefine/>
    <w:qFormat/>
  </w:style>
  <w:style w:type="paragraph" w:customStyle="1" w:styleId="afffffffffff2">
    <w:name w:val="标准文件_术语条二"/>
    <w:basedOn w:val="affffffffe"/>
    <w:next w:val="afffff2"/>
    <w:autoRedefine/>
    <w:qFormat/>
  </w:style>
  <w:style w:type="paragraph" w:customStyle="1" w:styleId="afffffffffff3">
    <w:name w:val="标准文件_术语条三"/>
    <w:basedOn w:val="affffffffd"/>
    <w:next w:val="afffff2"/>
    <w:autoRedefine/>
    <w:qFormat/>
  </w:style>
  <w:style w:type="paragraph" w:customStyle="1" w:styleId="afffffffffff4">
    <w:name w:val="标准文件_术语条四"/>
    <w:basedOn w:val="afffffffff0"/>
    <w:next w:val="afffff2"/>
    <w:autoRedefine/>
    <w:qFormat/>
  </w:style>
  <w:style w:type="paragraph" w:customStyle="1" w:styleId="afffffffffff5">
    <w:name w:val="标准文件_术语条五"/>
    <w:basedOn w:val="affffffffc"/>
    <w:next w:val="afffff2"/>
    <w:autoRedefine/>
    <w:qFormat/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6">
    <w:name w:val="发布"/>
    <w:basedOn w:val="afff6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">
    <w:name w:val="批注文字 Char"/>
    <w:basedOn w:val="afff6"/>
    <w:link w:val="afffa"/>
    <w:autoRedefine/>
    <w:uiPriority w:val="99"/>
    <w:qFormat/>
    <w:rPr>
      <w:kern w:val="2"/>
      <w:sz w:val="21"/>
      <w:szCs w:val="21"/>
    </w:rPr>
  </w:style>
  <w:style w:type="character" w:customStyle="1" w:styleId="Char6">
    <w:name w:val="批注主题 Char"/>
    <w:basedOn w:val="Char"/>
    <w:link w:val="affff3"/>
    <w:autoRedefine/>
    <w:uiPriority w:val="99"/>
    <w:semiHidden/>
    <w:qFormat/>
    <w:rPr>
      <w:b/>
      <w:bCs/>
      <w:kern w:val="2"/>
      <w:sz w:val="21"/>
      <w:szCs w:val="21"/>
    </w:rPr>
  </w:style>
  <w:style w:type="paragraph" w:customStyle="1" w:styleId="WPSOffice1">
    <w:name w:val="WPSOffice手动目录 1"/>
    <w:autoRedefine/>
    <w:qFormat/>
    <w:rPr>
      <w:rFonts w:ascii="Calibri" w:hAnsi="Calibri"/>
    </w:rPr>
  </w:style>
  <w:style w:type="paragraph" w:customStyle="1" w:styleId="WPSOffice2">
    <w:name w:val="WPSOffice手动目录 2"/>
    <w:autoRedefine/>
    <w:qFormat/>
    <w:pPr>
      <w:ind w:leftChars="200" w:left="200"/>
    </w:pPr>
    <w:rPr>
      <w:rFonts w:ascii="Calibri" w:hAnsi="Calibri"/>
    </w:rPr>
  </w:style>
  <w:style w:type="paragraph" w:customStyle="1" w:styleId="afffffffffff7">
    <w:name w:val="标准书眉_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ffffffff8">
    <w:name w:val="标准书脚_奇数页"/>
    <w:autoRedefine/>
    <w:qFormat/>
    <w:pPr>
      <w:spacing w:before="120"/>
      <w:jc w:val="right"/>
    </w:pPr>
    <w:rPr>
      <w:sz w:val="18"/>
    </w:rPr>
  </w:style>
  <w:style w:type="paragraph" w:customStyle="1" w:styleId="paragraph">
    <w:name w:val="paragraph"/>
    <w:basedOn w:val="afff5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image" Target="media/image1.tif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AFC876-370C-45E8-B1F7-1CD89C45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0</TotalTime>
  <Pages>1</Pages>
  <Words>1194</Words>
  <Characters>6809</Characters>
  <Application>Microsoft Office Word</Application>
  <DocSecurity>0</DocSecurity>
  <Lines>56</Lines>
  <Paragraphs>15</Paragraphs>
  <ScaleCrop>false</ScaleCrop>
  <Company>PCMI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DELL</dc:creator>
  <dc:description>&lt;config cover="true" show_menu="true" version="1.0.0" doctype="SDKXY"&gt;_x000d_
&lt;/config&gt;</dc:description>
  <cp:lastModifiedBy>admin</cp:lastModifiedBy>
  <cp:revision>30</cp:revision>
  <cp:lastPrinted>2020-08-30T10:00:00Z</cp:lastPrinted>
  <dcterms:created xsi:type="dcterms:W3CDTF">2023-02-01T07:24:00Z</dcterms:created>
  <dcterms:modified xsi:type="dcterms:W3CDTF">2024-08-21T09:27:00Z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DoublePage">
    <vt:lpwstr>true</vt:lpwstr>
  </property>
  <property fmtid="{D5CDD505-2E9C-101B-9397-08002B2CF9AE}" pid="15" name="KSOProductBuildVer">
    <vt:lpwstr>2052-12.1.0.16120</vt:lpwstr>
  </property>
  <property fmtid="{D5CDD505-2E9C-101B-9397-08002B2CF9AE}" pid="16" name="ICV">
    <vt:lpwstr>028A0CDCAC674537B3798BC817C05B1B_13</vt:lpwstr>
  </property>
</Properties>
</file>